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F8A78" w14:textId="47B69B19" w:rsidR="00DC2DF8" w:rsidRPr="00DC2DF8" w:rsidRDefault="00DC2DF8" w:rsidP="00DC2DF8">
      <w:pPr>
        <w:rPr>
          <w:b/>
        </w:rPr>
      </w:pPr>
      <w:r w:rsidRPr="00DC2DF8">
        <w:rPr>
          <w:b/>
        </w:rPr>
        <w:t>Tessitura EU Box Office User Group</w:t>
      </w:r>
    </w:p>
    <w:p w14:paraId="6738B5AA" w14:textId="1D8A6234" w:rsidR="00DC2DF8" w:rsidRPr="00DC2DF8" w:rsidRDefault="00DC2DF8" w:rsidP="00DC2DF8">
      <w:pPr>
        <w:rPr>
          <w:b/>
        </w:rPr>
      </w:pPr>
      <w:r w:rsidRPr="00DC2DF8">
        <w:rPr>
          <w:b/>
        </w:rPr>
        <w:t>Friday 01 February 2019, Nottingham Playhouse</w:t>
      </w:r>
    </w:p>
    <w:p w14:paraId="5539BB83" w14:textId="77777777" w:rsidR="005356AB" w:rsidRDefault="005356AB" w:rsidP="00DC2DF8">
      <w:pPr>
        <w:rPr>
          <w:b/>
        </w:rPr>
      </w:pPr>
    </w:p>
    <w:p w14:paraId="0A3FDFA0" w14:textId="1D014827" w:rsidR="00DC2DF8" w:rsidRPr="00DC2DF8" w:rsidRDefault="00DC2DF8" w:rsidP="00DC2DF8">
      <w:pPr>
        <w:rPr>
          <w:b/>
        </w:rPr>
      </w:pPr>
      <w:r w:rsidRPr="00DC2DF8">
        <w:rPr>
          <w:b/>
        </w:rPr>
        <w:t>Attendees</w:t>
      </w:r>
    </w:p>
    <w:p w14:paraId="6461C160" w14:textId="2FB94C2A" w:rsidR="002003C6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Hannah Gill</w:t>
      </w:r>
      <w:r w:rsidR="00DC2DF8" w:rsidRPr="00DC2DF8">
        <w:rPr>
          <w:lang w:val="en-US"/>
        </w:rPr>
        <w:t xml:space="preserve"> – Hampstead Theatre</w:t>
      </w:r>
    </w:p>
    <w:p w14:paraId="15447597" w14:textId="719B4266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David Knight</w:t>
      </w:r>
      <w:r w:rsidR="00DC2DF8" w:rsidRPr="00DC2DF8">
        <w:rPr>
          <w:lang w:val="en-US"/>
        </w:rPr>
        <w:t xml:space="preserve"> – Sadler</w:t>
      </w:r>
      <w:r w:rsidR="00290D01">
        <w:rPr>
          <w:lang w:val="en-US"/>
        </w:rPr>
        <w:t>’</w:t>
      </w:r>
      <w:r w:rsidR="00DC2DF8" w:rsidRPr="00DC2DF8">
        <w:rPr>
          <w:lang w:val="en-US"/>
        </w:rPr>
        <w:t>s Wells</w:t>
      </w:r>
    </w:p>
    <w:p w14:paraId="7E5FE30A" w14:textId="46950FC8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Donald</w:t>
      </w:r>
      <w:r w:rsidR="00DC2DF8" w:rsidRPr="00DC2DF8">
        <w:t xml:space="preserve"> Graham</w:t>
      </w:r>
      <w:r w:rsidRPr="00DC2DF8">
        <w:rPr>
          <w:lang w:val="en-US"/>
        </w:rPr>
        <w:t xml:space="preserve"> </w:t>
      </w:r>
      <w:r w:rsidR="00DC2DF8" w:rsidRPr="00DC2DF8">
        <w:rPr>
          <w:lang w:val="en-US"/>
        </w:rPr>
        <w:t>– Birmingham Hippodrome</w:t>
      </w:r>
    </w:p>
    <w:p w14:paraId="1F9FCD78" w14:textId="364C9AD1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Kyle</w:t>
      </w:r>
      <w:r w:rsidR="00DC2DF8" w:rsidRPr="00DC2DF8">
        <w:rPr>
          <w:lang w:val="en-US"/>
        </w:rPr>
        <w:t xml:space="preserve"> Jarvis – Somerset House</w:t>
      </w:r>
    </w:p>
    <w:p w14:paraId="2D7D301A" w14:textId="74ED7813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Simon</w:t>
      </w:r>
      <w:r w:rsidR="00DC2DF8" w:rsidRPr="00DC2DF8">
        <w:rPr>
          <w:lang w:val="en-US"/>
        </w:rPr>
        <w:t xml:space="preserve"> Roberts - Nottingham</w:t>
      </w:r>
    </w:p>
    <w:p w14:paraId="3715471D" w14:textId="7F8E07D9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Alice</w:t>
      </w:r>
      <w:r w:rsidR="00DC2DF8" w:rsidRPr="00DC2DF8">
        <w:rPr>
          <w:lang w:val="en-US"/>
        </w:rPr>
        <w:t xml:space="preserve"> Hands - Nottingham</w:t>
      </w:r>
    </w:p>
    <w:p w14:paraId="2D3C791B" w14:textId="0DBB4526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Ellie</w:t>
      </w:r>
      <w:r w:rsidR="00DC2DF8" w:rsidRPr="00DC2DF8">
        <w:rPr>
          <w:lang w:val="en-US"/>
        </w:rPr>
        <w:t xml:space="preserve"> Griffiths – Tessitura Network</w:t>
      </w:r>
    </w:p>
    <w:p w14:paraId="7320322A" w14:textId="5323D94E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Claire</w:t>
      </w:r>
      <w:r w:rsidR="00DC2DF8" w:rsidRPr="00DC2DF8">
        <w:rPr>
          <w:lang w:val="en-US"/>
        </w:rPr>
        <w:t xml:space="preserve"> Zammit – Tessitura Network</w:t>
      </w:r>
    </w:p>
    <w:p w14:paraId="76E48F27" w14:textId="1BF63A5E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James</w:t>
      </w:r>
      <w:r w:rsidR="00DC2DF8" w:rsidRPr="00DC2DF8">
        <w:rPr>
          <w:lang w:val="en-US"/>
        </w:rPr>
        <w:t xml:space="preserve"> Orr – Royal Academy of Arts</w:t>
      </w:r>
    </w:p>
    <w:p w14:paraId="2A8FFD7E" w14:textId="5F8B4D23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Kerry</w:t>
      </w:r>
      <w:r w:rsidR="00DC2DF8" w:rsidRPr="00DC2DF8">
        <w:rPr>
          <w:lang w:val="en-US"/>
        </w:rPr>
        <w:t xml:space="preserve"> </w:t>
      </w:r>
      <w:proofErr w:type="spellStart"/>
      <w:r w:rsidR="00DC2DF8" w:rsidRPr="00DC2DF8">
        <w:rPr>
          <w:lang w:val="en-US"/>
        </w:rPr>
        <w:t>Britnell</w:t>
      </w:r>
      <w:proofErr w:type="spellEnd"/>
      <w:r w:rsidR="00DC2DF8" w:rsidRPr="00DC2DF8">
        <w:rPr>
          <w:lang w:val="en-US"/>
        </w:rPr>
        <w:t xml:space="preserve"> – Nottingham Playhouse</w:t>
      </w:r>
    </w:p>
    <w:p w14:paraId="4F8F38F4" w14:textId="5EC65A61" w:rsidR="0070607C" w:rsidRPr="00DC2DF8" w:rsidRDefault="0070607C" w:rsidP="00DC2DF8">
      <w:pPr>
        <w:pStyle w:val="ListParagraph"/>
        <w:numPr>
          <w:ilvl w:val="0"/>
          <w:numId w:val="2"/>
        </w:numPr>
        <w:rPr>
          <w:lang w:val="en-US"/>
        </w:rPr>
      </w:pPr>
      <w:r w:rsidRPr="00DC2DF8">
        <w:rPr>
          <w:lang w:val="en-US"/>
        </w:rPr>
        <w:t>Chris</w:t>
      </w:r>
      <w:r w:rsidR="00DC2DF8" w:rsidRPr="00DC2DF8">
        <w:rPr>
          <w:lang w:val="en-US"/>
        </w:rPr>
        <w:t xml:space="preserve"> Millar – </w:t>
      </w:r>
      <w:proofErr w:type="spellStart"/>
      <w:r w:rsidR="00DC2DF8" w:rsidRPr="00DC2DF8">
        <w:rPr>
          <w:lang w:val="en-US"/>
        </w:rPr>
        <w:t>Donmar</w:t>
      </w:r>
      <w:proofErr w:type="spellEnd"/>
      <w:r w:rsidR="00DC2DF8" w:rsidRPr="00DC2DF8">
        <w:rPr>
          <w:lang w:val="en-US"/>
        </w:rPr>
        <w:t xml:space="preserve"> Warehouse</w:t>
      </w:r>
    </w:p>
    <w:p w14:paraId="30999C61" w14:textId="77777777" w:rsidR="00FC73B4" w:rsidRDefault="00FC73B4" w:rsidP="00DC2DF8">
      <w:pPr>
        <w:rPr>
          <w:b/>
        </w:rPr>
      </w:pPr>
    </w:p>
    <w:p w14:paraId="783DB89F" w14:textId="589A4017" w:rsidR="00FF1590" w:rsidRDefault="00FF1590" w:rsidP="00DC2DF8">
      <w:pPr>
        <w:rPr>
          <w:b/>
        </w:rPr>
      </w:pPr>
      <w:bookmarkStart w:id="0" w:name="_GoBack"/>
      <w:bookmarkEnd w:id="0"/>
      <w:r>
        <w:rPr>
          <w:b/>
        </w:rPr>
        <w:t xml:space="preserve">Direct Debits </w:t>
      </w:r>
      <w:r w:rsidR="00652F5B">
        <w:rPr>
          <w:b/>
        </w:rPr>
        <w:t>– David Knight</w:t>
      </w:r>
      <w:r w:rsidR="00C23DA5">
        <w:rPr>
          <w:b/>
        </w:rPr>
        <w:t>, Sadler</w:t>
      </w:r>
      <w:r w:rsidR="00F1596B">
        <w:rPr>
          <w:b/>
        </w:rPr>
        <w:t>’</w:t>
      </w:r>
      <w:r w:rsidR="00C23DA5">
        <w:rPr>
          <w:b/>
        </w:rPr>
        <w:t>s Wells</w:t>
      </w:r>
    </w:p>
    <w:p w14:paraId="572E208F" w14:textId="4B6C99D9" w:rsidR="00652F5B" w:rsidRPr="00C23DA5" w:rsidRDefault="00C23DA5" w:rsidP="00DC2DF8">
      <w:pPr>
        <w:rPr>
          <w:i/>
        </w:rPr>
      </w:pPr>
      <w:r>
        <w:rPr>
          <w:i/>
        </w:rPr>
        <w:t>David wanted to know how other organisations manage the direct debit process in environment</w:t>
      </w:r>
      <w:r w:rsidR="00F1596B">
        <w:rPr>
          <w:i/>
        </w:rPr>
        <w:t>s</w:t>
      </w:r>
      <w:r>
        <w:rPr>
          <w:i/>
        </w:rPr>
        <w:t xml:space="preserve"> where both box office and fundraising teams are processing memberships. He highlighted the challenges </w:t>
      </w:r>
      <w:r w:rsidR="00F1596B">
        <w:rPr>
          <w:i/>
        </w:rPr>
        <w:t>Sadler’s Wells</w:t>
      </w:r>
      <w:r>
        <w:rPr>
          <w:i/>
        </w:rPr>
        <w:t xml:space="preserve"> face around interdepartmental communication and the reliance on independent spreadsheets. </w:t>
      </w:r>
    </w:p>
    <w:p w14:paraId="2E7A70AC" w14:textId="77357625" w:rsidR="00427646" w:rsidRDefault="00F1596B" w:rsidP="00DC2DF8">
      <w:r>
        <w:t xml:space="preserve">The feedback from the room was that </w:t>
      </w:r>
      <w:r w:rsidR="00A91A5A">
        <w:t>having a strong relationship between box office, fundraising, and finance</w:t>
      </w:r>
      <w:r w:rsidR="001B3FCB">
        <w:t xml:space="preserve"> is key</w:t>
      </w:r>
      <w:r w:rsidR="00A91A5A">
        <w:t xml:space="preserve">, as well as </w:t>
      </w:r>
      <w:r w:rsidR="001B3FCB">
        <w:t>having well</w:t>
      </w:r>
      <w:r w:rsidR="00A91A5A">
        <w:t xml:space="preserve"> documented processes, nominated process owners and well-trained staff. </w:t>
      </w:r>
    </w:p>
    <w:p w14:paraId="2DDA810A" w14:textId="55A10EC6" w:rsidR="00A91A5A" w:rsidRPr="00F1596B" w:rsidRDefault="00A91A5A" w:rsidP="00DC2DF8">
      <w:r>
        <w:t>Examples of best practice were the National Portrait Gallery (Anna</w:t>
      </w:r>
      <w:r w:rsidR="00713406">
        <w:t xml:space="preserve"> </w:t>
      </w:r>
      <w:r>
        <w:t>Maria Foster)</w:t>
      </w:r>
      <w:r w:rsidR="001B3FCB">
        <w:t xml:space="preserve">, </w:t>
      </w:r>
      <w:r w:rsidR="00713406">
        <w:t>the Royal Albert Hall (Katherine Osborn)</w:t>
      </w:r>
      <w:r w:rsidR="001B3FCB">
        <w:t xml:space="preserve"> and the</w:t>
      </w:r>
      <w:r w:rsidR="00713406">
        <w:t xml:space="preserve"> City of Birmingham Symphony Orchestra</w:t>
      </w:r>
      <w:r w:rsidR="001B3FCB">
        <w:t xml:space="preserve">. These venues process direct debits </w:t>
      </w:r>
      <w:r w:rsidR="002F199D">
        <w:t xml:space="preserve">in-house </w:t>
      </w:r>
      <w:r w:rsidR="001B3FCB">
        <w:t xml:space="preserve">(seen as very positive in comparison to using a bureau service) </w:t>
      </w:r>
      <w:r w:rsidR="002F199D">
        <w:t xml:space="preserve">and have clear, consistent processes that they follow, </w:t>
      </w:r>
      <w:r w:rsidR="00290D01">
        <w:t>overseen</w:t>
      </w:r>
      <w:r w:rsidR="002F199D">
        <w:t xml:space="preserve"> by a single expert member of staff. A company called Bottomline supply </w:t>
      </w:r>
      <w:r w:rsidR="00290D01">
        <w:t xml:space="preserve">direct debit processing </w:t>
      </w:r>
      <w:r w:rsidR="002F199D">
        <w:t xml:space="preserve">to </w:t>
      </w:r>
      <w:proofErr w:type="gramStart"/>
      <w:r w:rsidR="00290D01">
        <w:t>the majority of</w:t>
      </w:r>
      <w:proofErr w:type="gramEnd"/>
      <w:r w:rsidR="00290D01">
        <w:t xml:space="preserve"> </w:t>
      </w:r>
      <w:r w:rsidR="002F199D">
        <w:t xml:space="preserve">organisations processing in-house. </w:t>
      </w:r>
    </w:p>
    <w:p w14:paraId="67CF15D3" w14:textId="77777777" w:rsidR="002F199D" w:rsidRDefault="002F199D" w:rsidP="00DC2DF8"/>
    <w:p w14:paraId="327BAC83" w14:textId="22C44652" w:rsidR="00A83620" w:rsidRDefault="00A83620" w:rsidP="00DC2DF8">
      <w:pPr>
        <w:rPr>
          <w:b/>
        </w:rPr>
      </w:pPr>
      <w:r>
        <w:rPr>
          <w:b/>
        </w:rPr>
        <w:t xml:space="preserve">TNEW and Microzoning </w:t>
      </w:r>
      <w:r w:rsidR="00290D01">
        <w:rPr>
          <w:b/>
        </w:rPr>
        <w:t xml:space="preserve">– David Knight, </w:t>
      </w:r>
      <w:r>
        <w:rPr>
          <w:b/>
        </w:rPr>
        <w:t>Sadler</w:t>
      </w:r>
      <w:r w:rsidR="00290D01">
        <w:rPr>
          <w:b/>
        </w:rPr>
        <w:t>’</w:t>
      </w:r>
      <w:r>
        <w:rPr>
          <w:b/>
        </w:rPr>
        <w:t>s Wells</w:t>
      </w:r>
    </w:p>
    <w:p w14:paraId="5ECA899C" w14:textId="0B1D2E79" w:rsidR="00290D01" w:rsidRDefault="005C41DF" w:rsidP="00DC2DF8">
      <w:pPr>
        <w:rPr>
          <w:i/>
        </w:rPr>
      </w:pPr>
      <w:r>
        <w:rPr>
          <w:i/>
        </w:rPr>
        <w:t>Sadler’s Wells</w:t>
      </w:r>
      <w:r w:rsidR="00290D01">
        <w:rPr>
          <w:i/>
        </w:rPr>
        <w:t xml:space="preserve"> are </w:t>
      </w:r>
      <w:r>
        <w:rPr>
          <w:i/>
        </w:rPr>
        <w:t>embarking on a redesign of their</w:t>
      </w:r>
      <w:r w:rsidR="00290D01">
        <w:rPr>
          <w:i/>
        </w:rPr>
        <w:t xml:space="preserve"> website and</w:t>
      </w:r>
      <w:r>
        <w:rPr>
          <w:i/>
        </w:rPr>
        <w:t xml:space="preserve"> are</w:t>
      </w:r>
      <w:r w:rsidR="00290D01">
        <w:rPr>
          <w:i/>
        </w:rPr>
        <w:t xml:space="preserve"> considering TNEW as a purchase path solution. </w:t>
      </w:r>
      <w:r>
        <w:rPr>
          <w:i/>
        </w:rPr>
        <w:t xml:space="preserve">Concurrently, they are working with Baker Richards on microzoning their larger venues. </w:t>
      </w:r>
      <w:r w:rsidR="00290D01">
        <w:rPr>
          <w:i/>
        </w:rPr>
        <w:t>David asked what people’s experience</w:t>
      </w:r>
      <w:r>
        <w:rPr>
          <w:i/>
        </w:rPr>
        <w:t>s</w:t>
      </w:r>
      <w:r w:rsidR="00290D01">
        <w:rPr>
          <w:i/>
        </w:rPr>
        <w:t xml:space="preserve"> </w:t>
      </w:r>
      <w:r>
        <w:rPr>
          <w:i/>
        </w:rPr>
        <w:t>were</w:t>
      </w:r>
      <w:r w:rsidR="00290D01">
        <w:rPr>
          <w:i/>
        </w:rPr>
        <w:t xml:space="preserve"> with microzoning when using TNEW.</w:t>
      </w:r>
    </w:p>
    <w:p w14:paraId="3AE26F93" w14:textId="40C2EB5A" w:rsidR="00290D01" w:rsidRDefault="00503BB0" w:rsidP="00DC2DF8">
      <w:r>
        <w:t>The consensus was that TNEW v6 does not handle this satisfactorily. Feedback was that it</w:t>
      </w:r>
      <w:r w:rsidR="00D20E84">
        <w:t xml:space="preserve"> looks confusing</w:t>
      </w:r>
      <w:r>
        <w:t xml:space="preserve">, </w:t>
      </w:r>
      <w:r w:rsidR="00D20E84">
        <w:t>primarily</w:t>
      </w:r>
      <w:r>
        <w:t xml:space="preserve"> because it colours every zone (rather than section) a different colour. Depending on naming conventions, customers can become confused between zone names (</w:t>
      </w:r>
      <w:r w:rsidR="00D20E84">
        <w:t>for example,</w:t>
      </w:r>
      <w:r>
        <w:t xml:space="preserve"> “Stalls</w:t>
      </w:r>
      <w:r w:rsidR="00D20E84">
        <w:t xml:space="preserve"> </w:t>
      </w:r>
      <w:r w:rsidR="00D20E84">
        <w:rPr>
          <w:i/>
        </w:rPr>
        <w:t>(zone)</w:t>
      </w:r>
      <w:r>
        <w:t xml:space="preserve"> F”) and </w:t>
      </w:r>
      <w:r w:rsidR="00D20E84">
        <w:t xml:space="preserve">row letters (for example, “Stalls </w:t>
      </w:r>
      <w:r w:rsidR="00D20E84">
        <w:rPr>
          <w:i/>
        </w:rPr>
        <w:t xml:space="preserve">(row) </w:t>
      </w:r>
      <w:r w:rsidR="00D20E84">
        <w:t>F”)</w:t>
      </w:r>
      <w:r w:rsidR="009C42F7">
        <w:t xml:space="preserve"> so consideration should be given to that at setup.</w:t>
      </w:r>
    </w:p>
    <w:p w14:paraId="10CBA281" w14:textId="55EF00C0" w:rsidR="009C42F7" w:rsidRPr="00D20E84" w:rsidRDefault="009C42F7" w:rsidP="00DC2DF8">
      <w:r>
        <w:lastRenderedPageBreak/>
        <w:t xml:space="preserve">Reports were that TNEW v7 doesn’t pull through zone names so does handle microzoning more effectively, but that multiple colours were still confusing for customers. </w:t>
      </w:r>
    </w:p>
    <w:p w14:paraId="4D86FA08" w14:textId="77777777" w:rsidR="008516F6" w:rsidRDefault="008516F6" w:rsidP="00DC2DF8">
      <w:pPr>
        <w:rPr>
          <w:b/>
        </w:rPr>
      </w:pPr>
    </w:p>
    <w:p w14:paraId="60C9CAEC" w14:textId="7F49F829" w:rsidR="00011361" w:rsidRDefault="00011361" w:rsidP="00DC2DF8">
      <w:pPr>
        <w:rPr>
          <w:b/>
        </w:rPr>
      </w:pPr>
      <w:r>
        <w:rPr>
          <w:b/>
        </w:rPr>
        <w:t>TNEW</w:t>
      </w:r>
      <w:r w:rsidR="008516F6">
        <w:rPr>
          <w:b/>
        </w:rPr>
        <w:t xml:space="preserve">: </w:t>
      </w:r>
      <w:proofErr w:type="gramStart"/>
      <w:r>
        <w:rPr>
          <w:b/>
        </w:rPr>
        <w:t>the</w:t>
      </w:r>
      <w:proofErr w:type="gramEnd"/>
      <w:r>
        <w:rPr>
          <w:b/>
        </w:rPr>
        <w:t xml:space="preserve"> Good, the Bad and the Ugly </w:t>
      </w:r>
      <w:r w:rsidR="008516F6">
        <w:rPr>
          <w:b/>
        </w:rPr>
        <w:t>– David Knight, Sadler’s Wells</w:t>
      </w:r>
    </w:p>
    <w:p w14:paraId="52079370" w14:textId="09914B4C" w:rsidR="00D40204" w:rsidRDefault="00D40204" w:rsidP="00DC2DF8">
      <w:pPr>
        <w:rPr>
          <w:i/>
        </w:rPr>
      </w:pPr>
      <w:r>
        <w:rPr>
          <w:i/>
        </w:rPr>
        <w:t xml:space="preserve">Following on from his specific question about TNEW and microzoning, David requested more general feedback on TNEW as a purchase path solution. </w:t>
      </w:r>
    </w:p>
    <w:p w14:paraId="260247DA" w14:textId="68AB8DE1" w:rsidR="00024D5F" w:rsidRDefault="00F70B3F" w:rsidP="00DC2DF8">
      <w:r>
        <w:t xml:space="preserve">The consensus was that TNEW is </w:t>
      </w:r>
      <w:proofErr w:type="gramStart"/>
      <w:r>
        <w:t>on the whole</w:t>
      </w:r>
      <w:proofErr w:type="gramEnd"/>
      <w:r>
        <w:t xml:space="preserve"> and effective solution. One major benefit is its support of new functionality in Tessitura, which has allowed organisations instant access to pricing </w:t>
      </w:r>
      <w:r w:rsidR="00DB18E1">
        <w:t xml:space="preserve">and messaging </w:t>
      </w:r>
      <w:r>
        <w:t>rules and package functionality online</w:t>
      </w:r>
      <w:r w:rsidR="00EB6405">
        <w:t xml:space="preserve">, with good results. </w:t>
      </w:r>
    </w:p>
    <w:p w14:paraId="186EF105" w14:textId="5D92D1AA" w:rsidR="007E23BC" w:rsidRDefault="007E23BC" w:rsidP="00DC2DF8">
      <w:r>
        <w:t xml:space="preserve">Shakespeare’s Globe are currently working on a customisation to offer upsells through TNEW, which will include sophisticated restaurant bookings. </w:t>
      </w:r>
    </w:p>
    <w:p w14:paraId="75CEA4FE" w14:textId="3E0F4110" w:rsidR="00DC2DF8" w:rsidRDefault="00DC2DF8" w:rsidP="00DC2DF8"/>
    <w:p w14:paraId="6A3FDFA5" w14:textId="1DAA0159" w:rsidR="007F335B" w:rsidRDefault="007F335B" w:rsidP="00DC2DF8">
      <w:pPr>
        <w:rPr>
          <w:b/>
        </w:rPr>
      </w:pPr>
      <w:r>
        <w:rPr>
          <w:b/>
        </w:rPr>
        <w:t>Ticket touting</w:t>
      </w:r>
      <w:r w:rsidR="005356AB">
        <w:rPr>
          <w:b/>
        </w:rPr>
        <w:t xml:space="preserve"> – Alice Hands, </w:t>
      </w:r>
      <w:r w:rsidR="00BF77B6">
        <w:rPr>
          <w:b/>
        </w:rPr>
        <w:t>Theatre Royal Nottingham</w:t>
      </w:r>
    </w:p>
    <w:p w14:paraId="55BFD8F1" w14:textId="2F3A76B6" w:rsidR="005356AB" w:rsidRDefault="005356AB" w:rsidP="00DC2DF8">
      <w:pPr>
        <w:rPr>
          <w:i/>
        </w:rPr>
      </w:pPr>
      <w:r>
        <w:rPr>
          <w:i/>
        </w:rPr>
        <w:t xml:space="preserve">Alice reported that Nottingham Theatre Royal had recently managed to cancel tickets from a prolific </w:t>
      </w:r>
      <w:r w:rsidR="001B4194">
        <w:rPr>
          <w:i/>
        </w:rPr>
        <w:t xml:space="preserve">ticket tout, who had been buying several hundred tickets a year to resell. </w:t>
      </w:r>
      <w:r w:rsidR="006B1ED1">
        <w:rPr>
          <w:i/>
        </w:rPr>
        <w:t>This turned into a general discuss about tactics used to deter and act on secondary sellers.</w:t>
      </w:r>
    </w:p>
    <w:p w14:paraId="70E8F2F0" w14:textId="57954814" w:rsidR="006B1ED1" w:rsidRDefault="00405DC3" w:rsidP="00DC2DF8">
      <w:r>
        <w:t xml:space="preserve">Measures in place included: staff screening orders for suspicious orders, lists to look for high volume customers, </w:t>
      </w:r>
      <w:r w:rsidR="00407B95">
        <w:t xml:space="preserve">attributes against suspected/confirmed sellers to suppress them from on sale emails, </w:t>
      </w:r>
      <w:r w:rsidR="001636BB">
        <w:t xml:space="preserve">encouraging and supporting unwitting buyers to pursue refunds from their point of sale when tickets are cancelled, </w:t>
      </w:r>
      <w:r w:rsidR="00EF46E0">
        <w:t>and having a clear, documented process that can be followed by all staff in case of any formal objections on behalf of secondary sellers.</w:t>
      </w:r>
    </w:p>
    <w:p w14:paraId="337F0CBB" w14:textId="3D9C6642" w:rsidR="009918EA" w:rsidRPr="006B1ED1" w:rsidRDefault="009918EA" w:rsidP="00DC2DF8">
      <w:r>
        <w:t>Some of the challenges cited included: automated bots reserving (but not buying) tickets in orders to force keen buyers onto the secondary market early, getting senior management buy in to prioritise action against secondary selling organisationally,</w:t>
      </w:r>
      <w:r w:rsidR="00FB6FE3">
        <w:t xml:space="preserve"> offering exchanges and refunds to dissuade genuine customers from selling on secondary sites for externally promoted events where refunds are contractually prohibited</w:t>
      </w:r>
      <w:r w:rsidR="004D76C7">
        <w:t xml:space="preserve"> in the primary market</w:t>
      </w:r>
      <w:r w:rsidR="00EF46E0">
        <w:t xml:space="preserve">, and simply the amount of administration time used up on this process. </w:t>
      </w:r>
    </w:p>
    <w:p w14:paraId="62CFB126" w14:textId="77777777" w:rsidR="005356AB" w:rsidRDefault="005356AB" w:rsidP="00DC2DF8">
      <w:pPr>
        <w:rPr>
          <w:b/>
        </w:rPr>
      </w:pPr>
    </w:p>
    <w:p w14:paraId="36E662F8" w14:textId="77777777" w:rsidR="00854049" w:rsidRDefault="00854049">
      <w:pPr>
        <w:rPr>
          <w:b/>
        </w:rPr>
      </w:pPr>
      <w:r>
        <w:rPr>
          <w:b/>
        </w:rPr>
        <w:br w:type="page"/>
      </w:r>
    </w:p>
    <w:p w14:paraId="08DBB2A3" w14:textId="78DC4F98" w:rsidR="006A75F0" w:rsidRDefault="00374CED" w:rsidP="00DC2DF8">
      <w:pPr>
        <w:rPr>
          <w:b/>
        </w:rPr>
      </w:pPr>
      <w:proofErr w:type="spellStart"/>
      <w:r>
        <w:rPr>
          <w:b/>
        </w:rPr>
        <w:lastRenderedPageBreak/>
        <w:t>WordFly</w:t>
      </w:r>
      <w:proofErr w:type="spellEnd"/>
      <w:r>
        <w:rPr>
          <w:b/>
        </w:rPr>
        <w:t xml:space="preserve"> Triggered Emails </w:t>
      </w:r>
      <w:r w:rsidR="00C55E32">
        <w:rPr>
          <w:b/>
        </w:rPr>
        <w:t xml:space="preserve">– Kerry </w:t>
      </w:r>
      <w:proofErr w:type="spellStart"/>
      <w:r w:rsidR="00C55E32">
        <w:rPr>
          <w:b/>
        </w:rPr>
        <w:t>Britnell</w:t>
      </w:r>
      <w:proofErr w:type="spellEnd"/>
      <w:r w:rsidR="00C55E32">
        <w:rPr>
          <w:b/>
        </w:rPr>
        <w:t xml:space="preserve">, </w:t>
      </w:r>
      <w:r>
        <w:rPr>
          <w:b/>
        </w:rPr>
        <w:t>Nottingham Playhouse</w:t>
      </w:r>
    </w:p>
    <w:p w14:paraId="7A8D3860" w14:textId="7BCDBF55" w:rsidR="00C55E32" w:rsidRDefault="00C55E32" w:rsidP="00DC2DF8">
      <w:pPr>
        <w:rPr>
          <w:i/>
        </w:rPr>
      </w:pPr>
      <w:r>
        <w:rPr>
          <w:i/>
        </w:rPr>
        <w:t>Nottingham Playhouse and Somerset House are keen to start sending our pre-visit emails to customers</w:t>
      </w:r>
      <w:r w:rsidR="00F405CC">
        <w:rPr>
          <w:i/>
        </w:rPr>
        <w:t xml:space="preserve"> and were seeking advice on how to offer this in </w:t>
      </w:r>
      <w:proofErr w:type="spellStart"/>
      <w:r w:rsidR="00F405CC">
        <w:rPr>
          <w:i/>
        </w:rPr>
        <w:t>WordFly</w:t>
      </w:r>
      <w:proofErr w:type="spellEnd"/>
      <w:r w:rsidR="00F405CC">
        <w:rPr>
          <w:i/>
        </w:rPr>
        <w:t>.</w:t>
      </w:r>
    </w:p>
    <w:p w14:paraId="1F32184A" w14:textId="1FE5484B" w:rsidR="00F405CC" w:rsidRPr="00F405CC" w:rsidRDefault="00F405CC" w:rsidP="00DC2DF8">
      <w:proofErr w:type="spellStart"/>
      <w:r>
        <w:t>Donmar</w:t>
      </w:r>
      <w:proofErr w:type="spellEnd"/>
      <w:r>
        <w:t xml:space="preserve"> Warehouse offer this service to customers and is going to send all materials to interested parties so they can too. </w:t>
      </w:r>
    </w:p>
    <w:p w14:paraId="0A9F77C3" w14:textId="77777777" w:rsidR="00F405CC" w:rsidRDefault="00F405CC" w:rsidP="00DC2DF8">
      <w:pPr>
        <w:rPr>
          <w:b/>
        </w:rPr>
      </w:pPr>
    </w:p>
    <w:p w14:paraId="49E9C59E" w14:textId="1C447C03" w:rsidR="00F87E86" w:rsidRDefault="00F87E86" w:rsidP="00DC2DF8">
      <w:pPr>
        <w:rPr>
          <w:b/>
        </w:rPr>
      </w:pPr>
      <w:r>
        <w:rPr>
          <w:b/>
        </w:rPr>
        <w:t>Version 15 progress</w:t>
      </w:r>
    </w:p>
    <w:p w14:paraId="0A565244" w14:textId="46E63691" w:rsidR="00943D30" w:rsidRPr="00943D30" w:rsidRDefault="00943D30" w:rsidP="00DC2DF8">
      <w:pPr>
        <w:rPr>
          <w:i/>
        </w:rPr>
      </w:pPr>
      <w:r>
        <w:rPr>
          <w:i/>
        </w:rPr>
        <w:t>A general chat about which version of Tessitura organisations are on, and their intended upgrade schedules to v15.</w:t>
      </w:r>
    </w:p>
    <w:p w14:paraId="72FCB9C3" w14:textId="48CCB5B1" w:rsidR="00F87E86" w:rsidRDefault="00F87E86" w:rsidP="00F428B6">
      <w:pPr>
        <w:pStyle w:val="ListParagraph"/>
        <w:numPr>
          <w:ilvl w:val="0"/>
          <w:numId w:val="3"/>
        </w:numPr>
      </w:pPr>
      <w:r>
        <w:t xml:space="preserve">Nottingham </w:t>
      </w:r>
      <w:r w:rsidR="00F428B6">
        <w:t>–</w:t>
      </w:r>
      <w:r>
        <w:t xml:space="preserve"> </w:t>
      </w:r>
      <w:r w:rsidR="00F428B6">
        <w:t>halted due to staff changes</w:t>
      </w:r>
    </w:p>
    <w:p w14:paraId="19E1963B" w14:textId="3E36697C" w:rsidR="00F87E86" w:rsidRDefault="00F87E86" w:rsidP="00F428B6">
      <w:pPr>
        <w:pStyle w:val="ListParagraph"/>
        <w:numPr>
          <w:ilvl w:val="0"/>
          <w:numId w:val="3"/>
        </w:numPr>
      </w:pPr>
      <w:r>
        <w:t>Royal Academy – v15 in test, live e/o February</w:t>
      </w:r>
      <w:r w:rsidR="00861312">
        <w:t xml:space="preserve"> (Raiser’s Edge migration next)</w:t>
      </w:r>
    </w:p>
    <w:p w14:paraId="5342C5D2" w14:textId="28F72078" w:rsidR="00F428B6" w:rsidRDefault="007E68A1" w:rsidP="00F428B6">
      <w:pPr>
        <w:pStyle w:val="ListParagraph"/>
        <w:numPr>
          <w:ilvl w:val="0"/>
          <w:numId w:val="3"/>
        </w:numPr>
      </w:pPr>
      <w:r>
        <w:t>Somerset House – delaye</w:t>
      </w:r>
      <w:r w:rsidR="00E50BDF">
        <w:t>d, scheduled May/June (not in test)</w:t>
      </w:r>
    </w:p>
    <w:p w14:paraId="2BA5567D" w14:textId="60F7096E" w:rsidR="00E50BDF" w:rsidRDefault="0086708C" w:rsidP="00F428B6">
      <w:pPr>
        <w:pStyle w:val="ListParagraph"/>
        <w:numPr>
          <w:ilvl w:val="0"/>
          <w:numId w:val="3"/>
        </w:numPr>
      </w:pPr>
      <w:r>
        <w:t xml:space="preserve">Birmingham Hippodrome </w:t>
      </w:r>
      <w:r w:rsidR="001642B1">
        <w:t>–</w:t>
      </w:r>
      <w:r>
        <w:t xml:space="preserve"> </w:t>
      </w:r>
      <w:r w:rsidR="001642B1">
        <w:t xml:space="preserve">TNEW 7 upgrade </w:t>
      </w:r>
      <w:r w:rsidR="00CA4FCD">
        <w:t>imminent, then v15</w:t>
      </w:r>
      <w:r w:rsidR="003B3BCD">
        <w:t xml:space="preserve"> next 2-3 months</w:t>
      </w:r>
    </w:p>
    <w:p w14:paraId="0031AB23" w14:textId="467799C9" w:rsidR="003B3BCD" w:rsidRDefault="003B3BCD" w:rsidP="00F428B6">
      <w:pPr>
        <w:pStyle w:val="ListParagraph"/>
        <w:numPr>
          <w:ilvl w:val="0"/>
          <w:numId w:val="3"/>
        </w:numPr>
      </w:pPr>
      <w:r>
        <w:t>Sadler</w:t>
      </w:r>
      <w:r w:rsidR="00BF77B6">
        <w:t>’</w:t>
      </w:r>
      <w:r>
        <w:t>s Wells – second test server with v15</w:t>
      </w:r>
      <w:r w:rsidR="004E18AF">
        <w:t>, live early spring</w:t>
      </w:r>
    </w:p>
    <w:p w14:paraId="42452C93" w14:textId="50949A26" w:rsidR="00C335E8" w:rsidRDefault="00C335E8" w:rsidP="00F428B6">
      <w:pPr>
        <w:pStyle w:val="ListParagraph"/>
        <w:numPr>
          <w:ilvl w:val="0"/>
          <w:numId w:val="3"/>
        </w:numPr>
      </w:pPr>
      <w:r>
        <w:t>Hampstead – not in test yet, from summer</w:t>
      </w:r>
    </w:p>
    <w:p w14:paraId="7A52BD70" w14:textId="06C3AC46" w:rsidR="001642B1" w:rsidRDefault="001642B1" w:rsidP="00F428B6">
      <w:pPr>
        <w:pStyle w:val="ListParagraph"/>
        <w:numPr>
          <w:ilvl w:val="0"/>
          <w:numId w:val="3"/>
        </w:numPr>
      </w:pPr>
      <w:proofErr w:type="spellStart"/>
      <w:r>
        <w:t>Donmar</w:t>
      </w:r>
      <w:proofErr w:type="spellEnd"/>
      <w:r>
        <w:t xml:space="preserve"> – v15 in test, scheduled upgrade March </w:t>
      </w:r>
    </w:p>
    <w:p w14:paraId="513E9264" w14:textId="6882DF6A" w:rsidR="00310DFD" w:rsidRDefault="00310DFD" w:rsidP="00DC2DF8"/>
    <w:p w14:paraId="7FC1E495" w14:textId="66678486" w:rsidR="00310DFD" w:rsidRPr="00310DFD" w:rsidRDefault="00310DFD" w:rsidP="00DC2DF8">
      <w:pPr>
        <w:rPr>
          <w:b/>
        </w:rPr>
      </w:pPr>
      <w:r>
        <w:rPr>
          <w:b/>
        </w:rPr>
        <w:t xml:space="preserve">Large orders printers </w:t>
      </w:r>
      <w:r w:rsidR="00BF77B6">
        <w:rPr>
          <w:b/>
        </w:rPr>
        <w:t>– Alice Hands, Theatre Royal Nottingham</w:t>
      </w:r>
    </w:p>
    <w:p w14:paraId="2BA9BD05" w14:textId="7115ABBA" w:rsidR="00BF77B6" w:rsidRDefault="00BF77B6" w:rsidP="00DC2DF8">
      <w:r>
        <w:rPr>
          <w:i/>
        </w:rPr>
        <w:t>Alic</w:t>
      </w:r>
      <w:r w:rsidR="00441B13">
        <w:rPr>
          <w:i/>
        </w:rPr>
        <w:t xml:space="preserve">e asked whether anyone has overcome the inbuilt Tessitura logic that prints tickets prioritised by zone rather than by row letter. </w:t>
      </w:r>
      <w:r w:rsidR="00CF1A8E">
        <w:rPr>
          <w:i/>
        </w:rPr>
        <w:t xml:space="preserve">With </w:t>
      </w:r>
      <w:proofErr w:type="spellStart"/>
      <w:r w:rsidR="00CF1A8E">
        <w:rPr>
          <w:i/>
        </w:rPr>
        <w:t>microzoned</w:t>
      </w:r>
      <w:proofErr w:type="spellEnd"/>
      <w:r w:rsidR="00CF1A8E">
        <w:rPr>
          <w:i/>
        </w:rPr>
        <w:t xml:space="preserve"> seating plans, this is problematic particularly with group bookings, where tickets print out in a seemingly non-sensical order</w:t>
      </w:r>
      <w:r w:rsidR="00CF1A8E">
        <w:t>.</w:t>
      </w:r>
    </w:p>
    <w:p w14:paraId="623CB47C" w14:textId="720BE5C7" w:rsidR="00CF1A8E" w:rsidRDefault="00CF1A8E" w:rsidP="00DC2DF8">
      <w:r>
        <w:t xml:space="preserve">The consensus was that this was an annoying, but known feature. </w:t>
      </w:r>
      <w:r w:rsidR="0066301E">
        <w:t xml:space="preserve">The Royal Opera House may have </w:t>
      </w:r>
      <w:r w:rsidR="00B51361">
        <w:t>amended the standard stored procedure called when printing tickets to make it more efficient, so perhaps one avenue to explore would be altering that procedure to prioritise row</w:t>
      </w:r>
      <w:r w:rsidR="00BE3023">
        <w:t xml:space="preserve"> (although extreme caution would need to be taken altering such a fundamental procedure)</w:t>
      </w:r>
      <w:r w:rsidR="00EE3476">
        <w:t xml:space="preserve">. </w:t>
      </w:r>
    </w:p>
    <w:p w14:paraId="1A0EC9FD" w14:textId="69099BA8" w:rsidR="00835AB2" w:rsidRDefault="00835AB2" w:rsidP="00DC2DF8"/>
    <w:p w14:paraId="30A57D82" w14:textId="20EC6AB1" w:rsidR="00D7146E" w:rsidRDefault="00D7146E" w:rsidP="00DC2DF8">
      <w:pPr>
        <w:rPr>
          <w:b/>
        </w:rPr>
      </w:pPr>
      <w:r>
        <w:rPr>
          <w:b/>
        </w:rPr>
        <w:t>Customer Service</w:t>
      </w:r>
      <w:r w:rsidR="00EC5F98">
        <w:rPr>
          <w:b/>
        </w:rPr>
        <w:t xml:space="preserve"> handling across organisations</w:t>
      </w:r>
      <w:r w:rsidR="00286D07">
        <w:rPr>
          <w:b/>
        </w:rPr>
        <w:t xml:space="preserve"> – Donald Graham, Birmingham Hippodrome</w:t>
      </w:r>
    </w:p>
    <w:p w14:paraId="28C5D541" w14:textId="4434AAE8" w:rsidR="00617548" w:rsidRDefault="00617548" w:rsidP="00DC2DF8">
      <w:pPr>
        <w:rPr>
          <w:i/>
        </w:rPr>
      </w:pPr>
      <w:r>
        <w:rPr>
          <w:i/>
        </w:rPr>
        <w:t xml:space="preserve">Donald asked what people’s experience was with </w:t>
      </w:r>
      <w:proofErr w:type="spellStart"/>
      <w:r>
        <w:rPr>
          <w:i/>
        </w:rPr>
        <w:t>ZenDesk</w:t>
      </w:r>
      <w:proofErr w:type="spellEnd"/>
      <w:r>
        <w:rPr>
          <w:i/>
        </w:rPr>
        <w:t xml:space="preserve">, and what the most effective way to manage customer contact is. </w:t>
      </w:r>
    </w:p>
    <w:p w14:paraId="338D4F43" w14:textId="4860705D" w:rsidR="00B41686" w:rsidRDefault="0082406E" w:rsidP="00DC2DF8">
      <w:r>
        <w:t>The consensus was that Customer Service Issues in Tessitura can be harnessed to track customer feedback effectively.</w:t>
      </w:r>
      <w:r w:rsidR="005933DA">
        <w:t xml:space="preserve"> Emphasis was put on the importance of training, getting buy-in from the </w:t>
      </w:r>
      <w:r w:rsidR="004063A5">
        <w:t>whole organisation</w:t>
      </w:r>
      <w:r w:rsidR="00D2492E">
        <w:t xml:space="preserve"> (particularly front of house)</w:t>
      </w:r>
      <w:r w:rsidR="001F23D2">
        <w:t xml:space="preserve">, and supporting </w:t>
      </w:r>
      <w:r w:rsidR="004063A5">
        <w:t>CSIs</w:t>
      </w:r>
      <w:r w:rsidR="001F23D2">
        <w:t xml:space="preserve"> with softer tactics like customer service-related meetings to handle feedback collaboratively. </w:t>
      </w:r>
    </w:p>
    <w:p w14:paraId="1712080A" w14:textId="29F91D01" w:rsidR="00BB09F9" w:rsidRDefault="00BB09F9" w:rsidP="00DC2DF8">
      <w:r>
        <w:t xml:space="preserve">Examples of best practice were given as the Southbank Centre (a report delivered to front-facing teams) </w:t>
      </w:r>
      <w:r w:rsidR="004063A5">
        <w:t xml:space="preserve">and Bridgewater Hall. </w:t>
      </w:r>
    </w:p>
    <w:p w14:paraId="54DA780B" w14:textId="5E813361" w:rsidR="00B96857" w:rsidRDefault="00B96857" w:rsidP="00DC2DF8">
      <w:proofErr w:type="spellStart"/>
      <w:r>
        <w:t>ZenDesk</w:t>
      </w:r>
      <w:proofErr w:type="spellEnd"/>
      <w:r>
        <w:t xml:space="preserve"> was described as clunky and not brilliant from a customer experience perspective, but that Salesforce have a product that is recommended as an alternative. </w:t>
      </w:r>
    </w:p>
    <w:p w14:paraId="185A98E2" w14:textId="66A7E752" w:rsidR="005F7704" w:rsidRDefault="005F7704" w:rsidP="00DC2DF8"/>
    <w:p w14:paraId="52623118" w14:textId="6700A4D7" w:rsidR="005F7704" w:rsidRDefault="005F7704" w:rsidP="00DC2DF8">
      <w:pPr>
        <w:rPr>
          <w:b/>
        </w:rPr>
      </w:pPr>
      <w:r>
        <w:rPr>
          <w:b/>
        </w:rPr>
        <w:lastRenderedPageBreak/>
        <w:t>Next meeting</w:t>
      </w:r>
    </w:p>
    <w:p w14:paraId="1DA0F821" w14:textId="77777777" w:rsidR="000A5059" w:rsidRDefault="00330A55" w:rsidP="00DC2DF8">
      <w:pPr>
        <w:rPr>
          <w:i/>
        </w:rPr>
      </w:pPr>
      <w:r>
        <w:rPr>
          <w:i/>
        </w:rPr>
        <w:t xml:space="preserve">Our intention to have alternating regional/London quarterly meetups was reconfirmed. </w:t>
      </w:r>
      <w:r w:rsidR="000A5059">
        <w:rPr>
          <w:i/>
        </w:rPr>
        <w:t>This would place the next meeting in London around June.</w:t>
      </w:r>
    </w:p>
    <w:p w14:paraId="16BA3492" w14:textId="4C65F860" w:rsidR="00330A55" w:rsidRPr="000A5059" w:rsidRDefault="000A5059" w:rsidP="00DC2DF8">
      <w:r>
        <w:t xml:space="preserve">Kyle reported that Somerset House would like to host the next </w:t>
      </w:r>
      <w:r w:rsidR="003E13E6">
        <w:t xml:space="preserve">meeting if possible. He will check and report back to the User Group organisers in due course. </w:t>
      </w:r>
    </w:p>
    <w:sectPr w:rsidR="00330A55" w:rsidRPr="000A50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8559F"/>
    <w:multiLevelType w:val="hybridMultilevel"/>
    <w:tmpl w:val="E2384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97EB2"/>
    <w:multiLevelType w:val="hybridMultilevel"/>
    <w:tmpl w:val="6C5A3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25A89"/>
    <w:multiLevelType w:val="hybridMultilevel"/>
    <w:tmpl w:val="0BC83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07C"/>
    <w:rsid w:val="000004CF"/>
    <w:rsid w:val="00011361"/>
    <w:rsid w:val="00017C59"/>
    <w:rsid w:val="00024D5F"/>
    <w:rsid w:val="0002550A"/>
    <w:rsid w:val="00035ECE"/>
    <w:rsid w:val="000477F0"/>
    <w:rsid w:val="000577B7"/>
    <w:rsid w:val="000749BF"/>
    <w:rsid w:val="0009496E"/>
    <w:rsid w:val="000A5059"/>
    <w:rsid w:val="000D21F3"/>
    <w:rsid w:val="00114606"/>
    <w:rsid w:val="00150DF6"/>
    <w:rsid w:val="001636BB"/>
    <w:rsid w:val="001642B1"/>
    <w:rsid w:val="001810DF"/>
    <w:rsid w:val="001B3FCB"/>
    <w:rsid w:val="001B4194"/>
    <w:rsid w:val="001B675E"/>
    <w:rsid w:val="001C43FD"/>
    <w:rsid w:val="001C665D"/>
    <w:rsid w:val="001D4739"/>
    <w:rsid w:val="001F23D2"/>
    <w:rsid w:val="001F4BCE"/>
    <w:rsid w:val="001F7024"/>
    <w:rsid w:val="002003C6"/>
    <w:rsid w:val="0024346B"/>
    <w:rsid w:val="00245F39"/>
    <w:rsid w:val="00286D07"/>
    <w:rsid w:val="00287A8C"/>
    <w:rsid w:val="00290D01"/>
    <w:rsid w:val="002A60F8"/>
    <w:rsid w:val="002F199D"/>
    <w:rsid w:val="002F5B0B"/>
    <w:rsid w:val="00310DFD"/>
    <w:rsid w:val="00330A55"/>
    <w:rsid w:val="00340879"/>
    <w:rsid w:val="003558C2"/>
    <w:rsid w:val="00374CED"/>
    <w:rsid w:val="003774F5"/>
    <w:rsid w:val="003B3BCD"/>
    <w:rsid w:val="003E13E6"/>
    <w:rsid w:val="00400E85"/>
    <w:rsid w:val="00405DC3"/>
    <w:rsid w:val="004063A5"/>
    <w:rsid w:val="00407B95"/>
    <w:rsid w:val="0041190B"/>
    <w:rsid w:val="00427646"/>
    <w:rsid w:val="00441B13"/>
    <w:rsid w:val="00494C33"/>
    <w:rsid w:val="004B00BA"/>
    <w:rsid w:val="004B447E"/>
    <w:rsid w:val="004D2360"/>
    <w:rsid w:val="004D4B88"/>
    <w:rsid w:val="004D76C7"/>
    <w:rsid w:val="004E18AF"/>
    <w:rsid w:val="004F448E"/>
    <w:rsid w:val="00503BB0"/>
    <w:rsid w:val="0050772C"/>
    <w:rsid w:val="005356AB"/>
    <w:rsid w:val="00547336"/>
    <w:rsid w:val="00560319"/>
    <w:rsid w:val="005737DA"/>
    <w:rsid w:val="00582193"/>
    <w:rsid w:val="005933DA"/>
    <w:rsid w:val="00596B09"/>
    <w:rsid w:val="005C41DF"/>
    <w:rsid w:val="005D31B6"/>
    <w:rsid w:val="005D53F9"/>
    <w:rsid w:val="005D681C"/>
    <w:rsid w:val="005F7704"/>
    <w:rsid w:val="00617548"/>
    <w:rsid w:val="00647578"/>
    <w:rsid w:val="006519FC"/>
    <w:rsid w:val="00652F5B"/>
    <w:rsid w:val="00654C57"/>
    <w:rsid w:val="0066301E"/>
    <w:rsid w:val="006842C2"/>
    <w:rsid w:val="006858C7"/>
    <w:rsid w:val="00687269"/>
    <w:rsid w:val="006A3B62"/>
    <w:rsid w:val="006A75F0"/>
    <w:rsid w:val="006B1ED1"/>
    <w:rsid w:val="00700245"/>
    <w:rsid w:val="00700BCF"/>
    <w:rsid w:val="0070607C"/>
    <w:rsid w:val="00713406"/>
    <w:rsid w:val="00770AA8"/>
    <w:rsid w:val="00772471"/>
    <w:rsid w:val="00781126"/>
    <w:rsid w:val="007978EE"/>
    <w:rsid w:val="007B6C1B"/>
    <w:rsid w:val="007C6137"/>
    <w:rsid w:val="007C6C26"/>
    <w:rsid w:val="007C7982"/>
    <w:rsid w:val="007D54F1"/>
    <w:rsid w:val="007E23BC"/>
    <w:rsid w:val="007E68A1"/>
    <w:rsid w:val="007F228C"/>
    <w:rsid w:val="007F335B"/>
    <w:rsid w:val="0082406E"/>
    <w:rsid w:val="00835AB2"/>
    <w:rsid w:val="008516F6"/>
    <w:rsid w:val="00854049"/>
    <w:rsid w:val="00861312"/>
    <w:rsid w:val="0086708C"/>
    <w:rsid w:val="008B5387"/>
    <w:rsid w:val="008D49E6"/>
    <w:rsid w:val="008E0D49"/>
    <w:rsid w:val="009015EF"/>
    <w:rsid w:val="00935932"/>
    <w:rsid w:val="00943D30"/>
    <w:rsid w:val="00950E7D"/>
    <w:rsid w:val="00956DE6"/>
    <w:rsid w:val="00966725"/>
    <w:rsid w:val="00982F16"/>
    <w:rsid w:val="009918EA"/>
    <w:rsid w:val="009944F9"/>
    <w:rsid w:val="00995214"/>
    <w:rsid w:val="009B39E6"/>
    <w:rsid w:val="009B3A78"/>
    <w:rsid w:val="009B3D67"/>
    <w:rsid w:val="009C42F7"/>
    <w:rsid w:val="009F112F"/>
    <w:rsid w:val="00A11641"/>
    <w:rsid w:val="00A319EA"/>
    <w:rsid w:val="00A46120"/>
    <w:rsid w:val="00A654FE"/>
    <w:rsid w:val="00A722E1"/>
    <w:rsid w:val="00A77B73"/>
    <w:rsid w:val="00A83620"/>
    <w:rsid w:val="00A91A5A"/>
    <w:rsid w:val="00AB4085"/>
    <w:rsid w:val="00AC66BC"/>
    <w:rsid w:val="00AE7092"/>
    <w:rsid w:val="00AF62C0"/>
    <w:rsid w:val="00B01813"/>
    <w:rsid w:val="00B36CE8"/>
    <w:rsid w:val="00B41686"/>
    <w:rsid w:val="00B51361"/>
    <w:rsid w:val="00B96857"/>
    <w:rsid w:val="00BB09F9"/>
    <w:rsid w:val="00BD2DD4"/>
    <w:rsid w:val="00BE3023"/>
    <w:rsid w:val="00BF77B6"/>
    <w:rsid w:val="00C17165"/>
    <w:rsid w:val="00C23DA5"/>
    <w:rsid w:val="00C32219"/>
    <w:rsid w:val="00C335E8"/>
    <w:rsid w:val="00C55E32"/>
    <w:rsid w:val="00C70014"/>
    <w:rsid w:val="00C738CE"/>
    <w:rsid w:val="00C93E35"/>
    <w:rsid w:val="00CA4FCD"/>
    <w:rsid w:val="00CA731F"/>
    <w:rsid w:val="00CE4026"/>
    <w:rsid w:val="00CE60AE"/>
    <w:rsid w:val="00CF1A8E"/>
    <w:rsid w:val="00D11778"/>
    <w:rsid w:val="00D20E84"/>
    <w:rsid w:val="00D2492E"/>
    <w:rsid w:val="00D27FBE"/>
    <w:rsid w:val="00D36A6D"/>
    <w:rsid w:val="00D40204"/>
    <w:rsid w:val="00D40B90"/>
    <w:rsid w:val="00D7146E"/>
    <w:rsid w:val="00D74C81"/>
    <w:rsid w:val="00D8316B"/>
    <w:rsid w:val="00D83582"/>
    <w:rsid w:val="00DB18E1"/>
    <w:rsid w:val="00DC2DF8"/>
    <w:rsid w:val="00DE548E"/>
    <w:rsid w:val="00DE7BE5"/>
    <w:rsid w:val="00E014E8"/>
    <w:rsid w:val="00E35C12"/>
    <w:rsid w:val="00E4730C"/>
    <w:rsid w:val="00E50BDF"/>
    <w:rsid w:val="00E651D2"/>
    <w:rsid w:val="00E71862"/>
    <w:rsid w:val="00EA7867"/>
    <w:rsid w:val="00EB141D"/>
    <w:rsid w:val="00EB6405"/>
    <w:rsid w:val="00EC5F98"/>
    <w:rsid w:val="00EE3476"/>
    <w:rsid w:val="00EF46E0"/>
    <w:rsid w:val="00F03F79"/>
    <w:rsid w:val="00F1596B"/>
    <w:rsid w:val="00F20C7D"/>
    <w:rsid w:val="00F230AC"/>
    <w:rsid w:val="00F405CC"/>
    <w:rsid w:val="00F428B6"/>
    <w:rsid w:val="00F43AC7"/>
    <w:rsid w:val="00F70B3F"/>
    <w:rsid w:val="00F87E86"/>
    <w:rsid w:val="00FB6FE3"/>
    <w:rsid w:val="00FC64A6"/>
    <w:rsid w:val="00FC73B4"/>
    <w:rsid w:val="00FD6CAF"/>
    <w:rsid w:val="00FE5676"/>
    <w:rsid w:val="00FF1590"/>
    <w:rsid w:val="00FF1FD4"/>
    <w:rsid w:val="00FF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70A82"/>
  <w15:chartTrackingRefBased/>
  <w15:docId w15:val="{0FFA2A82-BA58-44CA-91A9-554894D8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2D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2D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DF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C2D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2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C2D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C2D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Stringer</dc:creator>
  <cp:keywords/>
  <dc:description/>
  <cp:lastModifiedBy>Lloyd Stringer</cp:lastModifiedBy>
  <cp:revision>201</cp:revision>
  <dcterms:created xsi:type="dcterms:W3CDTF">2019-02-01T11:53:00Z</dcterms:created>
  <dcterms:modified xsi:type="dcterms:W3CDTF">2019-02-07T11:20:00Z</dcterms:modified>
</cp:coreProperties>
</file>