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0" w:rsidRPr="00D82F99" w:rsidRDefault="00D82F99" w:rsidP="00D82F99">
      <w:pPr>
        <w:jc w:val="center"/>
        <w:rPr>
          <w:b/>
        </w:rPr>
      </w:pPr>
      <w:r>
        <w:rPr>
          <w:b/>
        </w:rPr>
        <w:t xml:space="preserve">TEC15 </w:t>
      </w:r>
      <w:r w:rsidR="00E46D1C">
        <w:rPr>
          <w:b/>
        </w:rPr>
        <w:t>TECHNOLOGY CRYSTAL BALL –What’s the Chat?</w:t>
      </w:r>
      <w:r w:rsidRPr="00D82F99">
        <w:rPr>
          <w:b/>
        </w:rPr>
        <w:t xml:space="preserve"> DISCUSSION</w:t>
      </w:r>
    </w:p>
    <w:p w:rsidR="00950FCF" w:rsidRDefault="00950FCF"/>
    <w:p w:rsidR="003E0C68" w:rsidRDefault="00E46D1C" w:rsidP="004834B6">
      <w:pPr>
        <w:pStyle w:val="ListParagraph"/>
        <w:numPr>
          <w:ilvl w:val="0"/>
          <w:numId w:val="16"/>
        </w:numPr>
      </w:pPr>
      <w:r>
        <w:t xml:space="preserve">Bar Coding &amp; QR Coding, adding </w:t>
      </w:r>
      <w:proofErr w:type="spellStart"/>
      <w:r>
        <w:t>wi-fi</w:t>
      </w:r>
      <w:proofErr w:type="spellEnd"/>
      <w:r>
        <w:t xml:space="preserve"> – technology visible to customers and add to service</w:t>
      </w:r>
    </w:p>
    <w:p w:rsidR="00E46D1C" w:rsidRDefault="00E46D1C"/>
    <w:p w:rsidR="00E46D1C" w:rsidRDefault="00E46D1C" w:rsidP="004834B6">
      <w:pPr>
        <w:pStyle w:val="ListParagraph"/>
        <w:numPr>
          <w:ilvl w:val="0"/>
          <w:numId w:val="16"/>
        </w:numPr>
      </w:pPr>
      <w:r>
        <w:t xml:space="preserve">Joe from ROH – </w:t>
      </w:r>
      <w:proofErr w:type="spellStart"/>
      <w:r>
        <w:t>Linberry</w:t>
      </w:r>
      <w:proofErr w:type="spellEnd"/>
      <w:r>
        <w:t xml:space="preserve"> Studio space is closing and being refurbished over 2 years. Chance to look at e- ticketing and bar codes. Probably going to jump a technology generation from PAH to e- ticketing</w:t>
      </w:r>
    </w:p>
    <w:p w:rsidR="00E46D1C" w:rsidRDefault="00E46D1C"/>
    <w:p w:rsidR="00E46D1C" w:rsidRDefault="00E46D1C" w:rsidP="004834B6">
      <w:pPr>
        <w:pStyle w:val="ListParagraph"/>
        <w:numPr>
          <w:ilvl w:val="0"/>
          <w:numId w:val="16"/>
        </w:numPr>
      </w:pPr>
      <w:r>
        <w:t xml:space="preserve">Also looking at creative use of technology in Learning &amp; </w:t>
      </w:r>
      <w:proofErr w:type="spellStart"/>
      <w:r>
        <w:t>Particpation</w:t>
      </w:r>
      <w:proofErr w:type="spellEnd"/>
      <w:r>
        <w:t xml:space="preserve">. Creating a digital learning space. </w:t>
      </w:r>
    </w:p>
    <w:p w:rsidR="00E46D1C" w:rsidRDefault="00E46D1C"/>
    <w:p w:rsidR="00E46D1C" w:rsidRPr="00E46D1C" w:rsidRDefault="00E46D1C" w:rsidP="004834B6">
      <w:pPr>
        <w:pStyle w:val="Heading1"/>
        <w:numPr>
          <w:ilvl w:val="0"/>
          <w:numId w:val="16"/>
        </w:numPr>
        <w:shd w:val="clear" w:color="auto" w:fill="FFFFFF"/>
        <w:spacing w:before="0"/>
        <w:textAlignment w:val="top"/>
        <w:rPr>
          <w:rFonts w:ascii="Verdana" w:eastAsia="Times New Roman" w:hAnsi="Verdana" w:cs="Arial"/>
          <w:b w:val="0"/>
          <w:bCs w:val="0"/>
          <w:color w:val="222222"/>
          <w:kern w:val="36"/>
          <w:sz w:val="20"/>
          <w:szCs w:val="20"/>
          <w:lang w:eastAsia="en-GB"/>
        </w:rPr>
      </w:pPr>
      <w:r w:rsidRPr="00E46D1C">
        <w:rPr>
          <w:rFonts w:ascii="Verdana" w:hAnsi="Verdana"/>
          <w:b w:val="0"/>
          <w:color w:val="auto"/>
          <w:sz w:val="20"/>
          <w:szCs w:val="20"/>
        </w:rPr>
        <w:t>Recommendation to watch Tessitura Innovator series talk from Cooper-</w:t>
      </w:r>
      <w:proofErr w:type="spellStart"/>
      <w:r w:rsidRPr="00E46D1C">
        <w:rPr>
          <w:rFonts w:ascii="Verdana" w:hAnsi="Verdana"/>
          <w:b w:val="0"/>
          <w:color w:val="auto"/>
          <w:sz w:val="20"/>
          <w:szCs w:val="20"/>
        </w:rPr>
        <w:t>Hewitts</w:t>
      </w:r>
      <w:proofErr w:type="spellEnd"/>
      <w:r w:rsidRPr="00E46D1C">
        <w:rPr>
          <w:rFonts w:ascii="Verdana" w:hAnsi="Verdana"/>
          <w:b w:val="0"/>
          <w:color w:val="auto"/>
          <w:sz w:val="20"/>
          <w:szCs w:val="20"/>
        </w:rPr>
        <w:t xml:space="preserve"> called</w:t>
      </w:r>
      <w:r w:rsidRPr="00E46D1C">
        <w:rPr>
          <w:rFonts w:ascii="Verdana" w:hAnsi="Verdana"/>
          <w:color w:val="auto"/>
          <w:sz w:val="20"/>
          <w:szCs w:val="20"/>
        </w:rPr>
        <w:t xml:space="preserve"> </w:t>
      </w:r>
      <w:r w:rsidRPr="00E46D1C">
        <w:rPr>
          <w:rFonts w:ascii="Verdana" w:eastAsia="Times New Roman" w:hAnsi="Verdana" w:cs="Arial"/>
          <w:b w:val="0"/>
          <w:bCs w:val="0"/>
          <w:color w:val="222222"/>
          <w:kern w:val="36"/>
          <w:sz w:val="20"/>
          <w:szCs w:val="20"/>
          <w:bdr w:val="none" w:sz="0" w:space="0" w:color="auto" w:frame="1"/>
          <w:lang w:eastAsia="en-GB"/>
        </w:rPr>
        <w:t xml:space="preserve">From Sleepy House Museum to Vibrant Interactive Experience, </w:t>
      </w:r>
    </w:p>
    <w:p w:rsidR="00E46D1C" w:rsidRDefault="00E46D1C" w:rsidP="004834B6">
      <w:pPr>
        <w:pStyle w:val="ListParagraph"/>
        <w:numPr>
          <w:ilvl w:val="0"/>
          <w:numId w:val="16"/>
        </w:numPr>
      </w:pPr>
      <w:hyperlink r:id="rId6" w:history="1">
        <w:r w:rsidRPr="00F74E15">
          <w:rPr>
            <w:rStyle w:val="Hyperlink"/>
          </w:rPr>
          <w:t>https://www.youtube.com/watch?v=MUXeWuyROus&amp;list=PLXn2SmoQIN49uPkf0PHEQCuDMPhbNdk1B&amp;index=2</w:t>
        </w:r>
      </w:hyperlink>
    </w:p>
    <w:p w:rsidR="00E46D1C" w:rsidRDefault="00E46D1C"/>
    <w:p w:rsidR="009918FA" w:rsidRDefault="009918FA" w:rsidP="004834B6">
      <w:pPr>
        <w:pStyle w:val="ListParagraph"/>
        <w:numPr>
          <w:ilvl w:val="0"/>
          <w:numId w:val="16"/>
        </w:numPr>
      </w:pPr>
      <w:r>
        <w:t>How would this translate to work in Performing Arts? Museums have assets to digitise rather than an experience to digitise</w:t>
      </w:r>
    </w:p>
    <w:p w:rsidR="009918FA" w:rsidRDefault="009918FA"/>
    <w:p w:rsidR="009918FA" w:rsidRDefault="009918FA" w:rsidP="004834B6">
      <w:pPr>
        <w:pStyle w:val="ListParagraph"/>
        <w:numPr>
          <w:ilvl w:val="0"/>
          <w:numId w:val="16"/>
        </w:numPr>
      </w:pPr>
      <w:r>
        <w:t xml:space="preserve">Steve </w:t>
      </w:r>
      <w:proofErr w:type="spellStart"/>
      <w:r>
        <w:t>Geahry</w:t>
      </w:r>
      <w:proofErr w:type="spellEnd"/>
      <w:r>
        <w:t xml:space="preserve"> – Hobart Museum in Tasmania uses </w:t>
      </w:r>
      <w:proofErr w:type="spellStart"/>
      <w:r>
        <w:t>i</w:t>
      </w:r>
      <w:proofErr w:type="spellEnd"/>
      <w:r>
        <w:t>-pod touches to replace exhibits descriptions and signage to enhance the visitor experience</w:t>
      </w:r>
    </w:p>
    <w:p w:rsidR="009918FA" w:rsidRDefault="009918FA"/>
    <w:p w:rsidR="009918FA" w:rsidRDefault="009918FA" w:rsidP="004834B6">
      <w:pPr>
        <w:pStyle w:val="ListParagraph"/>
        <w:numPr>
          <w:ilvl w:val="0"/>
          <w:numId w:val="16"/>
        </w:numPr>
      </w:pPr>
      <w:r>
        <w:t>Augmented Reality – e.g. google glass or hollow lens make the screen everywhere</w:t>
      </w:r>
    </w:p>
    <w:p w:rsidR="009918FA" w:rsidRDefault="009918FA"/>
    <w:p w:rsidR="009918FA" w:rsidRDefault="009918FA" w:rsidP="004834B6">
      <w:pPr>
        <w:pStyle w:val="ListParagraph"/>
        <w:numPr>
          <w:ilvl w:val="0"/>
          <w:numId w:val="16"/>
        </w:numPr>
      </w:pPr>
      <w:r>
        <w:t>Enables a digital overlay to physical world</w:t>
      </w:r>
    </w:p>
    <w:p w:rsidR="009918FA" w:rsidRDefault="009918FA"/>
    <w:p w:rsidR="009918FA" w:rsidRDefault="009918FA" w:rsidP="004834B6">
      <w:pPr>
        <w:pStyle w:val="ListParagraph"/>
        <w:numPr>
          <w:ilvl w:val="0"/>
          <w:numId w:val="16"/>
        </w:numPr>
      </w:pPr>
      <w:r>
        <w:t>AR has the potential for actors to interact with things that are not there</w:t>
      </w:r>
    </w:p>
    <w:p w:rsidR="009918FA" w:rsidRDefault="009918FA"/>
    <w:p w:rsidR="009918FA" w:rsidRDefault="009918FA" w:rsidP="004834B6">
      <w:pPr>
        <w:pStyle w:val="ListParagraph"/>
        <w:numPr>
          <w:ilvl w:val="0"/>
          <w:numId w:val="16"/>
        </w:numPr>
      </w:pPr>
      <w:r>
        <w:t>You could see actors on multiple stages globally or audience in different areas feeling as if you are there</w:t>
      </w:r>
    </w:p>
    <w:p w:rsidR="006B6B34" w:rsidRDefault="006B6B34"/>
    <w:p w:rsidR="006B6B34" w:rsidRDefault="006B6B34" w:rsidP="004834B6">
      <w:pPr>
        <w:pStyle w:val="ListParagraph"/>
        <w:numPr>
          <w:ilvl w:val="0"/>
          <w:numId w:val="16"/>
        </w:numPr>
      </w:pPr>
      <w:r>
        <w:t>AR will become a Performing Arts tool completely changing experience in a space</w:t>
      </w:r>
    </w:p>
    <w:p w:rsidR="009918FA" w:rsidRDefault="009918FA"/>
    <w:p w:rsidR="009918FA" w:rsidRDefault="006B6B34" w:rsidP="004834B6">
      <w:pPr>
        <w:pStyle w:val="ListParagraph"/>
        <w:numPr>
          <w:ilvl w:val="0"/>
          <w:numId w:val="16"/>
        </w:numPr>
      </w:pPr>
      <w:r>
        <w:t>There is no</w:t>
      </w:r>
      <w:r w:rsidR="009918FA">
        <w:t xml:space="preserve"> immediate reaction to </w:t>
      </w:r>
      <w:r>
        <w:t>a film or TV experience as there is in Performing Arts</w:t>
      </w:r>
    </w:p>
    <w:p w:rsidR="006B6B34" w:rsidRDefault="006B6B34"/>
    <w:p w:rsidR="006B6B34" w:rsidRDefault="006B6B34" w:rsidP="004834B6">
      <w:pPr>
        <w:pStyle w:val="ListParagraph"/>
        <w:numPr>
          <w:ilvl w:val="0"/>
          <w:numId w:val="16"/>
        </w:numPr>
      </w:pPr>
      <w:r>
        <w:t>Recommendation to look at LA Phil VAN Beethoven project</w:t>
      </w:r>
    </w:p>
    <w:p w:rsidR="009918FA" w:rsidRDefault="006B6B34" w:rsidP="004834B6">
      <w:pPr>
        <w:pStyle w:val="ListParagraph"/>
        <w:numPr>
          <w:ilvl w:val="0"/>
          <w:numId w:val="16"/>
        </w:numPr>
      </w:pPr>
      <w:hyperlink r:id="rId7" w:history="1">
        <w:r w:rsidRPr="00F74E15">
          <w:rPr>
            <w:rStyle w:val="Hyperlink"/>
          </w:rPr>
          <w:t>http://www.laphil.com/press/la-phil-launches-van-beethoven-mobile-virtual-reality-orchestral-experience-utilizing-oculus</w:t>
        </w:r>
      </w:hyperlink>
    </w:p>
    <w:p w:rsidR="009918FA" w:rsidRDefault="009918FA"/>
    <w:p w:rsidR="006B6B34" w:rsidRDefault="009A2AB8" w:rsidP="004834B6">
      <w:pPr>
        <w:pStyle w:val="ListParagraph"/>
        <w:numPr>
          <w:ilvl w:val="0"/>
          <w:numId w:val="16"/>
        </w:numPr>
      </w:pPr>
      <w:r>
        <w:t xml:space="preserve">Q: </w:t>
      </w:r>
      <w:r w:rsidR="006B6B34">
        <w:t xml:space="preserve">David Pearce – How are we going to engage young people? WMC in the world of Minecraft. Taken Minecraft phenomenon and created a Minecraft Den with themed activities for 3 different age groups using the latest technologies including STEM </w:t>
      </w:r>
      <w:proofErr w:type="spellStart"/>
      <w:r w:rsidR="006B6B34">
        <w:t>lego</w:t>
      </w:r>
      <w:proofErr w:type="spellEnd"/>
      <w:r w:rsidR="006B6B34">
        <w:t>.</w:t>
      </w:r>
    </w:p>
    <w:p w:rsidR="006B6B34" w:rsidRDefault="006B6B34" w:rsidP="006B6B34"/>
    <w:p w:rsidR="006B6B34" w:rsidRDefault="006B6B34" w:rsidP="004834B6">
      <w:pPr>
        <w:pStyle w:val="ListParagraph"/>
        <w:numPr>
          <w:ilvl w:val="0"/>
          <w:numId w:val="16"/>
        </w:numPr>
      </w:pPr>
      <w:r>
        <w:t>Video games shouldn’t be ignored, the VG industry is bigger than the movie industry</w:t>
      </w:r>
    </w:p>
    <w:p w:rsidR="00B55B04" w:rsidRDefault="00B55B04" w:rsidP="006B6B34"/>
    <w:p w:rsidR="006B6B34" w:rsidRDefault="009A2AB8" w:rsidP="004834B6">
      <w:pPr>
        <w:pStyle w:val="ListParagraph"/>
        <w:numPr>
          <w:ilvl w:val="0"/>
          <w:numId w:val="16"/>
        </w:numPr>
      </w:pPr>
      <w:r>
        <w:t xml:space="preserve">Susannah from Glyndebourne. Don’t underrate simple games </w:t>
      </w:r>
    </w:p>
    <w:p w:rsidR="006B6B34" w:rsidRDefault="006B6B34" w:rsidP="006B6B34"/>
    <w:p w:rsidR="006B6B34" w:rsidRDefault="006B6B34" w:rsidP="004834B6">
      <w:pPr>
        <w:pStyle w:val="ListParagraph"/>
        <w:numPr>
          <w:ilvl w:val="0"/>
          <w:numId w:val="16"/>
        </w:numPr>
      </w:pPr>
      <w:r>
        <w:t xml:space="preserve">Recommendation to look at Tessitura Innovator series talk by San Francisco Opera Playing in the Sandbox </w:t>
      </w:r>
    </w:p>
    <w:p w:rsidR="006B6B34" w:rsidRDefault="006B6B34" w:rsidP="004834B6">
      <w:pPr>
        <w:pStyle w:val="ListParagraph"/>
        <w:numPr>
          <w:ilvl w:val="0"/>
          <w:numId w:val="16"/>
        </w:numPr>
      </w:pPr>
      <w:hyperlink r:id="rId8" w:history="1">
        <w:r w:rsidRPr="00F74E15">
          <w:rPr>
            <w:rStyle w:val="Hyperlink"/>
          </w:rPr>
          <w:t>https://www.youtube.com/watch?v=VcHi96kYLYw&amp;index=3&amp;list=PLXn2SmoQIN49uPkf0PHEQCuDMPhbNdk1B</w:t>
        </w:r>
      </w:hyperlink>
    </w:p>
    <w:p w:rsidR="006B6B34" w:rsidRDefault="006B6B34" w:rsidP="006B6B34"/>
    <w:p w:rsidR="006B6B34" w:rsidRPr="006B6B34" w:rsidRDefault="006B6B34" w:rsidP="006B6B34"/>
    <w:p w:rsidR="009A2AB8" w:rsidRDefault="009A2AB8" w:rsidP="009A2AB8"/>
    <w:p w:rsidR="009A2AB8" w:rsidRDefault="009A2AB8" w:rsidP="004834B6">
      <w:pPr>
        <w:pStyle w:val="ListParagraph"/>
        <w:numPr>
          <w:ilvl w:val="0"/>
          <w:numId w:val="16"/>
        </w:numPr>
      </w:pPr>
      <w:r>
        <w:lastRenderedPageBreak/>
        <w:t>Mobile and Proximity</w:t>
      </w:r>
    </w:p>
    <w:p w:rsidR="009A2AB8" w:rsidRDefault="009A2AB8" w:rsidP="009A2AB8"/>
    <w:p w:rsidR="009A2AB8" w:rsidRDefault="009A2AB8" w:rsidP="004834B6">
      <w:pPr>
        <w:pStyle w:val="ListParagraph"/>
        <w:numPr>
          <w:ilvl w:val="0"/>
          <w:numId w:val="16"/>
        </w:numPr>
      </w:pPr>
      <w:r>
        <w:t xml:space="preserve">Steve </w:t>
      </w:r>
      <w:proofErr w:type="spellStart"/>
      <w:r>
        <w:t>Geahry</w:t>
      </w:r>
      <w:proofErr w:type="spellEnd"/>
      <w:r>
        <w:t xml:space="preserve"> – Geo fencing will be in TN mobile </w:t>
      </w:r>
      <w:proofErr w:type="gramStart"/>
      <w:r>
        <w:t>Plus</w:t>
      </w:r>
      <w:proofErr w:type="gramEnd"/>
      <w:r>
        <w:t xml:space="preserve"> by Jan. The challenge will be persuading people to download the app</w:t>
      </w:r>
    </w:p>
    <w:p w:rsidR="009A2AB8" w:rsidRDefault="009A2AB8" w:rsidP="009A2AB8"/>
    <w:p w:rsidR="009A2AB8" w:rsidRDefault="009A2AB8" w:rsidP="004834B6">
      <w:pPr>
        <w:pStyle w:val="ListParagraph"/>
        <w:numPr>
          <w:ilvl w:val="0"/>
          <w:numId w:val="16"/>
        </w:numPr>
      </w:pPr>
      <w:r>
        <w:t>Music Festivals – it’s easier to persuade people to download the apps for one off events as they need to the information e.g. schedule or maps</w:t>
      </w:r>
    </w:p>
    <w:p w:rsidR="009A2AB8" w:rsidRDefault="009A2AB8" w:rsidP="009A2AB8"/>
    <w:p w:rsidR="009A2AB8" w:rsidRDefault="009A2AB8" w:rsidP="004834B6">
      <w:pPr>
        <w:pStyle w:val="ListParagraph"/>
        <w:numPr>
          <w:ilvl w:val="0"/>
          <w:numId w:val="16"/>
        </w:numPr>
      </w:pPr>
      <w:r>
        <w:t>It’s ok if you have a long term relationship with the customer</w:t>
      </w:r>
    </w:p>
    <w:p w:rsidR="009A2AB8" w:rsidRDefault="009A2AB8" w:rsidP="009A2AB8"/>
    <w:p w:rsidR="009A2AB8" w:rsidRDefault="009A2AB8" w:rsidP="004834B6">
      <w:pPr>
        <w:pStyle w:val="ListParagraph"/>
        <w:numPr>
          <w:ilvl w:val="0"/>
          <w:numId w:val="16"/>
        </w:numPr>
      </w:pPr>
      <w:r>
        <w:t>Will be better when it relates to beacons rather than GPS. Beacon technology in TNMP by July 2016</w:t>
      </w:r>
    </w:p>
    <w:p w:rsidR="009A2AB8" w:rsidRDefault="009A2AB8" w:rsidP="009A2AB8"/>
    <w:p w:rsidR="009A2AB8" w:rsidRDefault="009A2AB8" w:rsidP="004834B6">
      <w:pPr>
        <w:pStyle w:val="ListParagraph"/>
        <w:numPr>
          <w:ilvl w:val="0"/>
          <w:numId w:val="16"/>
        </w:numPr>
      </w:pPr>
      <w:r>
        <w:t>Q: Jim from Dance 4 – How do you capture info for public free events and turn visitors who have happened on the event by accident (No one in the room could provide solution at this time)</w:t>
      </w:r>
    </w:p>
    <w:p w:rsidR="009A2AB8" w:rsidRDefault="009A2AB8" w:rsidP="009A2AB8"/>
    <w:p w:rsidR="009A2AB8" w:rsidRDefault="009A2AB8" w:rsidP="004834B6">
      <w:pPr>
        <w:pStyle w:val="ListParagraph"/>
        <w:numPr>
          <w:ilvl w:val="0"/>
          <w:numId w:val="16"/>
        </w:numPr>
      </w:pPr>
      <w:r>
        <w:t>Q: who encourages use of mobiles in auditorium?</w:t>
      </w:r>
    </w:p>
    <w:p w:rsidR="009A2AB8" w:rsidRDefault="009A2AB8" w:rsidP="009A2AB8"/>
    <w:p w:rsidR="009A2AB8" w:rsidRDefault="004834B6" w:rsidP="004834B6">
      <w:pPr>
        <w:pStyle w:val="ListParagraph"/>
        <w:numPr>
          <w:ilvl w:val="0"/>
          <w:numId w:val="16"/>
        </w:numPr>
      </w:pPr>
      <w:r>
        <w:t xml:space="preserve">For certain events </w:t>
      </w:r>
      <w:r w:rsidR="009A2AB8">
        <w:t xml:space="preserve">Roundhouse encourages </w:t>
      </w:r>
      <w:r>
        <w:t>customers to</w:t>
      </w:r>
      <w:r w:rsidR="009A2AB8">
        <w:t xml:space="preserve"> take pictures</w:t>
      </w:r>
      <w:r>
        <w:t xml:space="preserve"> with </w:t>
      </w:r>
      <w:bookmarkStart w:id="0" w:name="_GoBack"/>
      <w:r>
        <w:t>mobiles</w:t>
      </w:r>
      <w:r w:rsidR="009A2AB8">
        <w:t xml:space="preserve"> and upload them</w:t>
      </w:r>
    </w:p>
    <w:bookmarkEnd w:id="0"/>
    <w:p w:rsidR="004834B6" w:rsidRDefault="004834B6" w:rsidP="009A2AB8"/>
    <w:p w:rsidR="004834B6" w:rsidRDefault="004834B6" w:rsidP="004834B6">
      <w:pPr>
        <w:pStyle w:val="ListParagraph"/>
        <w:numPr>
          <w:ilvl w:val="0"/>
          <w:numId w:val="16"/>
        </w:numPr>
      </w:pPr>
      <w:r>
        <w:t xml:space="preserve">ROH have </w:t>
      </w:r>
      <w:proofErr w:type="spellStart"/>
      <w:r>
        <w:t>instragram</w:t>
      </w:r>
      <w:proofErr w:type="spellEnd"/>
      <w:r>
        <w:t xml:space="preserve"> days and encourage live tweeting</w:t>
      </w:r>
    </w:p>
    <w:p w:rsidR="004834B6" w:rsidRDefault="004834B6" w:rsidP="009A2AB8"/>
    <w:p w:rsidR="004834B6" w:rsidRDefault="004834B6" w:rsidP="004834B6">
      <w:pPr>
        <w:pStyle w:val="ListParagraph"/>
        <w:numPr>
          <w:ilvl w:val="0"/>
          <w:numId w:val="16"/>
        </w:numPr>
      </w:pPr>
      <w:r>
        <w:t xml:space="preserve">Recommendation to look at Philadelphia Orchestra’s </w:t>
      </w:r>
      <w:proofErr w:type="spellStart"/>
      <w:r>
        <w:t>LiveNote</w:t>
      </w:r>
      <w:proofErr w:type="spellEnd"/>
    </w:p>
    <w:p w:rsidR="009A2AB8"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hyperlink r:id="rId9" w:history="1">
        <w:r w:rsidRPr="00F74E15">
          <w:rPr>
            <w:rStyle w:val="Hyperlink"/>
            <w:rFonts w:ascii="Verdana" w:hAnsi="Verdana" w:cs="Arial"/>
            <w:sz w:val="20"/>
            <w:szCs w:val="20"/>
          </w:rPr>
          <w:t>https://www.philorch.org/introducing-livenote%E2%84%A2#/</w:t>
        </w:r>
      </w:hyperlink>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 xml:space="preserve">Steve </w:t>
      </w:r>
      <w:proofErr w:type="spellStart"/>
      <w:r>
        <w:rPr>
          <w:rFonts w:ascii="Verdana" w:hAnsi="Verdana" w:cs="Arial"/>
          <w:color w:val="222222"/>
          <w:sz w:val="20"/>
          <w:szCs w:val="20"/>
        </w:rPr>
        <w:t>Geahry</w:t>
      </w:r>
      <w:proofErr w:type="spellEnd"/>
      <w:r>
        <w:rPr>
          <w:rFonts w:ascii="Verdana" w:hAnsi="Verdana" w:cs="Arial"/>
          <w:color w:val="222222"/>
          <w:sz w:val="20"/>
          <w:szCs w:val="20"/>
        </w:rPr>
        <w:t xml:space="preserve"> – TNMP decided not to use Passbook but to keep customers in TNMP</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proofErr w:type="spellStart"/>
      <w:r>
        <w:rPr>
          <w:rFonts w:ascii="Verdana" w:hAnsi="Verdana" w:cs="Arial"/>
          <w:color w:val="222222"/>
          <w:sz w:val="20"/>
          <w:szCs w:val="20"/>
        </w:rPr>
        <w:t>Wi-fi</w:t>
      </w:r>
      <w:proofErr w:type="spellEnd"/>
      <w:r>
        <w:rPr>
          <w:rFonts w:ascii="Verdana" w:hAnsi="Verdana" w:cs="Arial"/>
          <w:color w:val="222222"/>
          <w:sz w:val="20"/>
          <w:szCs w:val="20"/>
        </w:rPr>
        <w:t xml:space="preserve"> – Do you have </w:t>
      </w:r>
      <w:proofErr w:type="spellStart"/>
      <w:r>
        <w:rPr>
          <w:rFonts w:ascii="Verdana" w:hAnsi="Verdana" w:cs="Arial"/>
          <w:color w:val="222222"/>
          <w:sz w:val="20"/>
          <w:szCs w:val="20"/>
        </w:rPr>
        <w:t>wi-fi</w:t>
      </w:r>
      <w:proofErr w:type="spellEnd"/>
      <w:r>
        <w:rPr>
          <w:rFonts w:ascii="Verdana" w:hAnsi="Verdana" w:cs="Arial"/>
          <w:color w:val="222222"/>
          <w:sz w:val="20"/>
          <w:szCs w:val="20"/>
        </w:rPr>
        <w:t xml:space="preserve"> everywhere?</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 xml:space="preserve">Glyndebourne have </w:t>
      </w:r>
      <w:proofErr w:type="spellStart"/>
      <w:r>
        <w:rPr>
          <w:rFonts w:ascii="Verdana" w:hAnsi="Verdana" w:cs="Arial"/>
          <w:color w:val="222222"/>
          <w:sz w:val="20"/>
          <w:szCs w:val="20"/>
        </w:rPr>
        <w:t>wi-fi</w:t>
      </w:r>
      <w:proofErr w:type="spellEnd"/>
      <w:r>
        <w:rPr>
          <w:rFonts w:ascii="Verdana" w:hAnsi="Verdana" w:cs="Arial"/>
          <w:color w:val="222222"/>
          <w:sz w:val="20"/>
          <w:szCs w:val="20"/>
        </w:rPr>
        <w:t xml:space="preserve"> but not in </w:t>
      </w:r>
      <w:proofErr w:type="spellStart"/>
      <w:r>
        <w:rPr>
          <w:rFonts w:ascii="Verdana" w:hAnsi="Verdana" w:cs="Arial"/>
          <w:color w:val="222222"/>
          <w:sz w:val="20"/>
          <w:szCs w:val="20"/>
        </w:rPr>
        <w:t>audiotorium</w:t>
      </w:r>
      <w:proofErr w:type="spellEnd"/>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 xml:space="preserve">Why wouldn’t you put it in the </w:t>
      </w:r>
      <w:proofErr w:type="gramStart"/>
      <w:r>
        <w:rPr>
          <w:rFonts w:ascii="Verdana" w:hAnsi="Verdana" w:cs="Arial"/>
          <w:color w:val="222222"/>
          <w:sz w:val="20"/>
          <w:szCs w:val="20"/>
        </w:rPr>
        <w:t>auditorium.</w:t>
      </w:r>
      <w:proofErr w:type="gramEnd"/>
      <w:r>
        <w:rPr>
          <w:rFonts w:ascii="Verdana" w:hAnsi="Verdana" w:cs="Arial"/>
          <w:color w:val="222222"/>
          <w:sz w:val="20"/>
          <w:szCs w:val="20"/>
        </w:rPr>
        <w:t xml:space="preserve"> The internet is part of us so why deprive people of it?</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Where do you draw the line?</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 xml:space="preserve">It’s about choice and integrity of the Art. </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Using phone in dark disturbs others. So why darken the theatre………….</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Some people feel they are too connected and are switching off</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 xml:space="preserve">Augmented Production of Little Mermaid invited audience to bring </w:t>
      </w:r>
      <w:proofErr w:type="spellStart"/>
      <w:r>
        <w:rPr>
          <w:rFonts w:ascii="Verdana" w:hAnsi="Verdana" w:cs="Arial"/>
          <w:color w:val="222222"/>
          <w:sz w:val="20"/>
          <w:szCs w:val="20"/>
        </w:rPr>
        <w:t>i</w:t>
      </w:r>
      <w:proofErr w:type="spellEnd"/>
      <w:r>
        <w:rPr>
          <w:rFonts w:ascii="Verdana" w:hAnsi="Verdana" w:cs="Arial"/>
          <w:color w:val="222222"/>
          <w:sz w:val="20"/>
          <w:szCs w:val="20"/>
        </w:rPr>
        <w:t>-pads and use app to interact with performance</w:t>
      </w:r>
    </w:p>
    <w:p w:rsidR="004834B6" w:rsidRDefault="004834B6" w:rsidP="004834B6">
      <w:pPr>
        <w:pStyle w:val="NormalWeb"/>
        <w:numPr>
          <w:ilvl w:val="0"/>
          <w:numId w:val="16"/>
        </w:numPr>
        <w:shd w:val="clear" w:color="auto" w:fill="FFFFFF"/>
        <w:spacing w:before="0" w:beforeAutospacing="0" w:after="240" w:afterAutospacing="0" w:line="360" w:lineRule="atLeast"/>
        <w:textAlignment w:val="baseline"/>
        <w:rPr>
          <w:rFonts w:ascii="Verdana" w:hAnsi="Verdana" w:cs="Arial"/>
          <w:color w:val="222222"/>
          <w:sz w:val="20"/>
          <w:szCs w:val="20"/>
        </w:rPr>
      </w:pPr>
      <w:r>
        <w:rPr>
          <w:rFonts w:ascii="Verdana" w:hAnsi="Verdana" w:cs="Arial"/>
          <w:color w:val="222222"/>
          <w:sz w:val="20"/>
          <w:szCs w:val="20"/>
        </w:rPr>
        <w:t>RDT – next year will have a fitness tracker to show heart rate excitement of both the orchestra musicians and the audience</w:t>
      </w:r>
    </w:p>
    <w:p w:rsidR="004834B6" w:rsidRDefault="004834B6" w:rsidP="006B6B34">
      <w:pPr>
        <w:pStyle w:val="NormalWeb"/>
        <w:shd w:val="clear" w:color="auto" w:fill="FFFFFF"/>
        <w:spacing w:before="0" w:beforeAutospacing="0" w:after="240" w:afterAutospacing="0" w:line="360" w:lineRule="atLeast"/>
        <w:textAlignment w:val="baseline"/>
        <w:rPr>
          <w:rFonts w:ascii="Verdana" w:hAnsi="Verdana" w:cs="Arial"/>
          <w:color w:val="222222"/>
          <w:sz w:val="20"/>
          <w:szCs w:val="20"/>
        </w:rPr>
      </w:pPr>
    </w:p>
    <w:p w:rsidR="009918FA" w:rsidRDefault="009918FA"/>
    <w:sectPr w:rsidR="009918FA" w:rsidSect="00DE17B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965"/>
    <w:multiLevelType w:val="hybridMultilevel"/>
    <w:tmpl w:val="81760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1B7B2D"/>
    <w:multiLevelType w:val="hybridMultilevel"/>
    <w:tmpl w:val="A3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223092"/>
    <w:multiLevelType w:val="hybridMultilevel"/>
    <w:tmpl w:val="00BA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D918CB"/>
    <w:multiLevelType w:val="hybridMultilevel"/>
    <w:tmpl w:val="911A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6D155E8"/>
    <w:multiLevelType w:val="hybridMultilevel"/>
    <w:tmpl w:val="D9A0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79295A"/>
    <w:multiLevelType w:val="hybridMultilevel"/>
    <w:tmpl w:val="3C4C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A32A88"/>
    <w:multiLevelType w:val="hybridMultilevel"/>
    <w:tmpl w:val="1744DD9A"/>
    <w:lvl w:ilvl="0" w:tplc="FCFC1042">
      <w:numFmt w:val="bullet"/>
      <w:lvlText w:val="-"/>
      <w:lvlJc w:val="left"/>
      <w:pPr>
        <w:ind w:left="570" w:hanging="360"/>
      </w:pPr>
      <w:rPr>
        <w:rFonts w:ascii="Verdana" w:eastAsiaTheme="minorHAnsi" w:hAnsi="Verdana" w:cstheme="minorBidi"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7">
    <w:nsid w:val="46FD088C"/>
    <w:multiLevelType w:val="hybridMultilevel"/>
    <w:tmpl w:val="224A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9403D8"/>
    <w:multiLevelType w:val="hybridMultilevel"/>
    <w:tmpl w:val="4510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DB3219"/>
    <w:multiLevelType w:val="hybridMultilevel"/>
    <w:tmpl w:val="52B6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2F46DC"/>
    <w:multiLevelType w:val="hybridMultilevel"/>
    <w:tmpl w:val="3FF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40170BB"/>
    <w:multiLevelType w:val="hybridMultilevel"/>
    <w:tmpl w:val="1F2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4B7634"/>
    <w:multiLevelType w:val="hybridMultilevel"/>
    <w:tmpl w:val="0526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175D50"/>
    <w:multiLevelType w:val="hybridMultilevel"/>
    <w:tmpl w:val="2472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D47712F"/>
    <w:multiLevelType w:val="hybridMultilevel"/>
    <w:tmpl w:val="CD36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746DB1"/>
    <w:multiLevelType w:val="hybridMultilevel"/>
    <w:tmpl w:val="996E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8"/>
  </w:num>
  <w:num w:numId="4">
    <w:abstractNumId w:val="3"/>
  </w:num>
  <w:num w:numId="5">
    <w:abstractNumId w:val="6"/>
  </w:num>
  <w:num w:numId="6">
    <w:abstractNumId w:val="12"/>
  </w:num>
  <w:num w:numId="7">
    <w:abstractNumId w:val="1"/>
  </w:num>
  <w:num w:numId="8">
    <w:abstractNumId w:val="10"/>
  </w:num>
  <w:num w:numId="9">
    <w:abstractNumId w:val="5"/>
  </w:num>
  <w:num w:numId="10">
    <w:abstractNumId w:val="11"/>
  </w:num>
  <w:num w:numId="11">
    <w:abstractNumId w:val="14"/>
  </w:num>
  <w:num w:numId="12">
    <w:abstractNumId w:val="0"/>
  </w:num>
  <w:num w:numId="13">
    <w:abstractNumId w:val="13"/>
  </w:num>
  <w:num w:numId="14">
    <w:abstractNumId w:val="7"/>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CF"/>
    <w:rsid w:val="001837E2"/>
    <w:rsid w:val="002C6CCD"/>
    <w:rsid w:val="00334069"/>
    <w:rsid w:val="003A5207"/>
    <w:rsid w:val="003E0C68"/>
    <w:rsid w:val="004834B6"/>
    <w:rsid w:val="0051796A"/>
    <w:rsid w:val="0054685E"/>
    <w:rsid w:val="006B6B34"/>
    <w:rsid w:val="00705A6A"/>
    <w:rsid w:val="0074105A"/>
    <w:rsid w:val="008846D6"/>
    <w:rsid w:val="00950FCF"/>
    <w:rsid w:val="0095253C"/>
    <w:rsid w:val="00981A5E"/>
    <w:rsid w:val="009918FA"/>
    <w:rsid w:val="009A2AB8"/>
    <w:rsid w:val="00A14C83"/>
    <w:rsid w:val="00A248FD"/>
    <w:rsid w:val="00B55B04"/>
    <w:rsid w:val="00BA1429"/>
    <w:rsid w:val="00BB1F56"/>
    <w:rsid w:val="00BB7A11"/>
    <w:rsid w:val="00D82F99"/>
    <w:rsid w:val="00D96513"/>
    <w:rsid w:val="00DE17B3"/>
    <w:rsid w:val="00E46D1C"/>
    <w:rsid w:val="00F067E3"/>
    <w:rsid w:val="00F42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paragraph" w:styleId="Heading1">
    <w:name w:val="heading 1"/>
    <w:basedOn w:val="Normal"/>
    <w:next w:val="Normal"/>
    <w:link w:val="Heading1Char"/>
    <w:uiPriority w:val="9"/>
    <w:qFormat/>
    <w:rsid w:val="00E46D1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 w:type="character" w:customStyle="1" w:styleId="Heading1Char">
    <w:name w:val="Heading 1 Char"/>
    <w:basedOn w:val="DefaultParagraphFont"/>
    <w:link w:val="Heading1"/>
    <w:uiPriority w:val="9"/>
    <w:rsid w:val="00E46D1C"/>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E46D1C"/>
    <w:rPr>
      <w:color w:val="0563C1" w:themeColor="hyperlink"/>
      <w:u w:val="single"/>
    </w:rPr>
  </w:style>
  <w:style w:type="paragraph" w:styleId="NormalWeb">
    <w:name w:val="Normal (Web)"/>
    <w:basedOn w:val="Normal"/>
    <w:uiPriority w:val="99"/>
    <w:semiHidden/>
    <w:unhideWhenUsed/>
    <w:rsid w:val="006B6B34"/>
    <w:pPr>
      <w:spacing w:before="100" w:beforeAutospacing="1" w:after="100" w:afterAutospacing="1"/>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paragraph" w:styleId="Heading1">
    <w:name w:val="heading 1"/>
    <w:basedOn w:val="Normal"/>
    <w:next w:val="Normal"/>
    <w:link w:val="Heading1Char"/>
    <w:uiPriority w:val="9"/>
    <w:qFormat/>
    <w:rsid w:val="00E46D1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 w:type="character" w:customStyle="1" w:styleId="Heading1Char">
    <w:name w:val="Heading 1 Char"/>
    <w:basedOn w:val="DefaultParagraphFont"/>
    <w:link w:val="Heading1"/>
    <w:uiPriority w:val="9"/>
    <w:rsid w:val="00E46D1C"/>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E46D1C"/>
    <w:rPr>
      <w:color w:val="0563C1" w:themeColor="hyperlink"/>
      <w:u w:val="single"/>
    </w:rPr>
  </w:style>
  <w:style w:type="paragraph" w:styleId="NormalWeb">
    <w:name w:val="Normal (Web)"/>
    <w:basedOn w:val="Normal"/>
    <w:uiPriority w:val="99"/>
    <w:semiHidden/>
    <w:unhideWhenUsed/>
    <w:rsid w:val="006B6B34"/>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507365">
      <w:bodyDiv w:val="1"/>
      <w:marLeft w:val="0"/>
      <w:marRight w:val="0"/>
      <w:marTop w:val="0"/>
      <w:marBottom w:val="0"/>
      <w:divBdr>
        <w:top w:val="none" w:sz="0" w:space="0" w:color="auto"/>
        <w:left w:val="none" w:sz="0" w:space="0" w:color="auto"/>
        <w:bottom w:val="none" w:sz="0" w:space="0" w:color="auto"/>
        <w:right w:val="none" w:sz="0" w:space="0" w:color="auto"/>
      </w:divBdr>
    </w:div>
    <w:div w:id="125247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cHi96kYLYw&amp;index=3&amp;list=PLXn2SmoQIN49uPkf0PHEQCuDMPhbNdk1B" TargetMode="External"/><Relationship Id="rId3" Type="http://schemas.microsoft.com/office/2007/relationships/stylesWithEffects" Target="stylesWithEffects.xml"/><Relationship Id="rId7" Type="http://schemas.openxmlformats.org/officeDocument/2006/relationships/hyperlink" Target="http://www.laphil.com/press/la-phil-launches-van-beethoven-mobile-virtual-reality-orchestral-experience-utilizing-ocul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MUXeWuyROus&amp;list=PLXn2SmoQIN49uPkf0PHEQCuDMPhbNdk1B&amp;index=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hilorch.org/introducing-livenote%E2%84%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Annie Scally</cp:lastModifiedBy>
  <cp:revision>3</cp:revision>
  <dcterms:created xsi:type="dcterms:W3CDTF">2015-11-27T14:52:00Z</dcterms:created>
  <dcterms:modified xsi:type="dcterms:W3CDTF">2015-11-27T16:21:00Z</dcterms:modified>
</cp:coreProperties>
</file>