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D5" w:rsidRDefault="00B243A6">
      <w:pPr>
        <w:pStyle w:val="Title"/>
      </w:pPr>
      <w:bookmarkStart w:id="0" w:name="_m9qi3fqfho3c" w:colFirst="0" w:colLast="0"/>
      <w:bookmarkEnd w:id="0"/>
      <w:r>
        <w:t>Cal Performances Tessitura Testing Scripts</w:t>
      </w:r>
    </w:p>
    <w:p w:rsidR="00E465D5" w:rsidRDefault="00E465D5"/>
    <w:sdt>
      <w:sdtPr>
        <w:id w:val="-1632321047"/>
        <w:docPartObj>
          <w:docPartGallery w:val="Table of Contents"/>
          <w:docPartUnique/>
        </w:docPartObj>
      </w:sdtPr>
      <w:sdtEndPr/>
      <w:sdtContent>
        <w:p w:rsidR="00E465D5" w:rsidRDefault="00B243A6">
          <w:pPr>
            <w:spacing w:before="80" w:line="240" w:lineRule="auto"/>
            <w:rPr>
              <w:color w:val="1155CC"/>
              <w:u w:val="single"/>
            </w:rPr>
          </w:pPr>
          <w:r>
            <w:fldChar w:fldCharType="begin"/>
          </w:r>
          <w:r>
            <w:instrText xml:space="preserve"> TOC \h \u \z \n </w:instrText>
          </w:r>
          <w:r>
            <w:fldChar w:fldCharType="separate"/>
          </w:r>
          <w:hyperlink w:anchor="_t8rff7xbq7fr">
            <w:r>
              <w:rPr>
                <w:color w:val="1155CC"/>
                <w:u w:val="single"/>
              </w:rPr>
              <w:t>Resources</w:t>
            </w:r>
          </w:hyperlink>
        </w:p>
        <w:p w:rsidR="00E465D5" w:rsidRDefault="00B243A6">
          <w:pPr>
            <w:spacing w:before="60" w:line="240" w:lineRule="auto"/>
            <w:ind w:left="360"/>
            <w:rPr>
              <w:color w:val="1155CC"/>
              <w:u w:val="single"/>
            </w:rPr>
          </w:pPr>
          <w:hyperlink w:anchor="_g13it1vwrj8j">
            <w:r>
              <w:rPr>
                <w:color w:val="1155CC"/>
                <w:u w:val="single"/>
              </w:rPr>
              <w:t>Testing Credit Card Numbers</w:t>
            </w:r>
          </w:hyperlink>
        </w:p>
        <w:p w:rsidR="00E465D5" w:rsidRDefault="00B243A6">
          <w:pPr>
            <w:spacing w:before="60" w:line="240" w:lineRule="auto"/>
            <w:ind w:left="360"/>
            <w:rPr>
              <w:color w:val="1155CC"/>
              <w:u w:val="single"/>
            </w:rPr>
          </w:pPr>
          <w:hyperlink w:anchor="_opj4vcwvc34s">
            <w:r>
              <w:rPr>
                <w:color w:val="1155CC"/>
                <w:u w:val="single"/>
              </w:rPr>
              <w:t>Note About Creating Accounts</w:t>
            </w:r>
          </w:hyperlink>
        </w:p>
        <w:p w:rsidR="00E465D5" w:rsidRDefault="00B243A6">
          <w:pPr>
            <w:spacing w:before="60" w:line="240" w:lineRule="auto"/>
            <w:ind w:left="360"/>
            <w:rPr>
              <w:color w:val="1155CC"/>
              <w:u w:val="single"/>
            </w:rPr>
          </w:pPr>
          <w:hyperlink w:anchor="_hh0b7ibu0kg0">
            <w:r>
              <w:rPr>
                <w:color w:val="1155CC"/>
                <w:u w:val="single"/>
              </w:rPr>
              <w:t>TNEW URLS</w:t>
            </w:r>
          </w:hyperlink>
        </w:p>
        <w:p w:rsidR="00E465D5" w:rsidRDefault="00B243A6">
          <w:pPr>
            <w:spacing w:before="200" w:line="240" w:lineRule="auto"/>
            <w:rPr>
              <w:color w:val="1155CC"/>
              <w:u w:val="single"/>
            </w:rPr>
          </w:pPr>
          <w:hyperlink w:anchor="_6mznezm9psqn">
            <w:r>
              <w:rPr>
                <w:color w:val="1155CC"/>
                <w:u w:val="single"/>
              </w:rPr>
              <w:t>Client</w:t>
            </w:r>
          </w:hyperlink>
        </w:p>
        <w:p w:rsidR="00E465D5" w:rsidRDefault="00B243A6">
          <w:pPr>
            <w:spacing w:before="60" w:line="240" w:lineRule="auto"/>
            <w:ind w:left="360"/>
            <w:rPr>
              <w:color w:val="1155CC"/>
              <w:u w:val="single"/>
            </w:rPr>
          </w:pPr>
          <w:hyperlink w:anchor="_g8cht3r48kom">
            <w:r>
              <w:rPr>
                <w:color w:val="1155CC"/>
                <w:u w:val="single"/>
              </w:rPr>
              <w:t>Ticket Office Managers</w:t>
            </w:r>
          </w:hyperlink>
        </w:p>
        <w:p w:rsidR="00E465D5" w:rsidRDefault="00B243A6">
          <w:pPr>
            <w:spacing w:before="60" w:line="240" w:lineRule="auto"/>
            <w:ind w:left="360"/>
            <w:rPr>
              <w:color w:val="1155CC"/>
              <w:u w:val="single"/>
            </w:rPr>
          </w:pPr>
          <w:hyperlink w:anchor="_cilfbiq8a68c">
            <w:r>
              <w:rPr>
                <w:color w:val="1155CC"/>
                <w:u w:val="single"/>
              </w:rPr>
              <w:t>Ticket Office Cashiers</w:t>
            </w:r>
          </w:hyperlink>
        </w:p>
        <w:p w:rsidR="00E465D5" w:rsidRDefault="00B243A6">
          <w:pPr>
            <w:spacing w:before="60" w:line="240" w:lineRule="auto"/>
            <w:ind w:left="360"/>
            <w:rPr>
              <w:color w:val="1155CC"/>
              <w:u w:val="single"/>
            </w:rPr>
          </w:pPr>
          <w:hyperlink w:anchor="_4w0s7kotp7og">
            <w:r>
              <w:rPr>
                <w:color w:val="1155CC"/>
                <w:u w:val="single"/>
              </w:rPr>
              <w:t>Marketing</w:t>
            </w:r>
          </w:hyperlink>
        </w:p>
        <w:p w:rsidR="00E465D5" w:rsidRDefault="00B243A6">
          <w:pPr>
            <w:spacing w:before="60" w:line="240" w:lineRule="auto"/>
            <w:ind w:left="360"/>
            <w:rPr>
              <w:color w:val="1155CC"/>
              <w:u w:val="single"/>
            </w:rPr>
          </w:pPr>
          <w:hyperlink w:anchor="_v239l1gswige">
            <w:r>
              <w:rPr>
                <w:color w:val="1155CC"/>
                <w:u w:val="single"/>
              </w:rPr>
              <w:t>Development</w:t>
            </w:r>
          </w:hyperlink>
        </w:p>
        <w:p w:rsidR="00E465D5" w:rsidRDefault="00B243A6">
          <w:pPr>
            <w:spacing w:before="60" w:line="240" w:lineRule="auto"/>
            <w:ind w:left="360"/>
            <w:rPr>
              <w:color w:val="1155CC"/>
              <w:u w:val="single"/>
            </w:rPr>
          </w:pPr>
          <w:hyperlink w:anchor="_4f4pjcjf9bgm">
            <w:r>
              <w:rPr>
                <w:color w:val="1155CC"/>
                <w:u w:val="single"/>
              </w:rPr>
              <w:t>Finance</w:t>
            </w:r>
          </w:hyperlink>
        </w:p>
        <w:p w:rsidR="00E465D5" w:rsidRDefault="00B243A6">
          <w:pPr>
            <w:spacing w:before="200" w:line="240" w:lineRule="auto"/>
            <w:rPr>
              <w:color w:val="1155CC"/>
              <w:u w:val="single"/>
            </w:rPr>
          </w:pPr>
          <w:hyperlink w:anchor="_uwi2nmc6p233">
            <w:r>
              <w:rPr>
                <w:color w:val="1155CC"/>
                <w:u w:val="single"/>
              </w:rPr>
              <w:t>Reporting</w:t>
            </w:r>
          </w:hyperlink>
        </w:p>
        <w:p w:rsidR="00E465D5" w:rsidRDefault="00B243A6">
          <w:pPr>
            <w:spacing w:before="60" w:line="240" w:lineRule="auto"/>
            <w:ind w:left="360"/>
            <w:rPr>
              <w:color w:val="1155CC"/>
              <w:u w:val="single"/>
            </w:rPr>
          </w:pPr>
          <w:hyperlink w:anchor="_gi2quacxq28s">
            <w:r>
              <w:rPr>
                <w:color w:val="1155CC"/>
                <w:u w:val="single"/>
              </w:rPr>
              <w:t>Custom Reports</w:t>
            </w:r>
          </w:hyperlink>
        </w:p>
        <w:p w:rsidR="00E465D5" w:rsidRDefault="00B243A6">
          <w:pPr>
            <w:spacing w:before="60" w:line="240" w:lineRule="auto"/>
            <w:ind w:left="720"/>
            <w:rPr>
              <w:color w:val="1155CC"/>
              <w:u w:val="single"/>
            </w:rPr>
          </w:pPr>
          <w:hyperlink w:anchor="_wgqraemldf8f">
            <w:r>
              <w:rPr>
                <w:color w:val="1155CC"/>
                <w:u w:val="single"/>
              </w:rPr>
              <w:t>Ticketing Box Office</w:t>
            </w:r>
          </w:hyperlink>
        </w:p>
        <w:p w:rsidR="00E465D5" w:rsidRDefault="00B243A6">
          <w:pPr>
            <w:spacing w:before="60" w:line="240" w:lineRule="auto"/>
            <w:ind w:left="720"/>
            <w:rPr>
              <w:color w:val="1155CC"/>
              <w:u w:val="single"/>
            </w:rPr>
          </w:pPr>
          <w:hyperlink w:anchor="_ux5h38i67t6p">
            <w:r>
              <w:rPr>
                <w:color w:val="1155CC"/>
                <w:u w:val="single"/>
              </w:rPr>
              <w:t>Data Management</w:t>
            </w:r>
          </w:hyperlink>
        </w:p>
        <w:p w:rsidR="00E465D5" w:rsidRDefault="00B243A6">
          <w:pPr>
            <w:spacing w:before="60" w:line="240" w:lineRule="auto"/>
            <w:ind w:left="720"/>
            <w:rPr>
              <w:color w:val="1155CC"/>
              <w:u w:val="single"/>
            </w:rPr>
          </w:pPr>
          <w:hyperlink w:anchor="_igg9uxua418">
            <w:r>
              <w:rPr>
                <w:color w:val="1155CC"/>
                <w:u w:val="single"/>
              </w:rPr>
              <w:t>Development</w:t>
            </w:r>
          </w:hyperlink>
        </w:p>
        <w:p w:rsidR="00E465D5" w:rsidRDefault="00B243A6">
          <w:pPr>
            <w:spacing w:before="60" w:line="240" w:lineRule="auto"/>
            <w:ind w:left="720"/>
            <w:rPr>
              <w:color w:val="1155CC"/>
              <w:u w:val="single"/>
            </w:rPr>
          </w:pPr>
          <w:hyperlink w:anchor="_vxipp11pre7">
            <w:r>
              <w:rPr>
                <w:color w:val="1155CC"/>
                <w:u w:val="single"/>
              </w:rPr>
              <w:t>Finance</w:t>
            </w:r>
          </w:hyperlink>
        </w:p>
        <w:p w:rsidR="00E465D5" w:rsidRDefault="00B243A6">
          <w:pPr>
            <w:spacing w:before="200" w:line="240" w:lineRule="auto"/>
            <w:rPr>
              <w:color w:val="1155CC"/>
              <w:u w:val="single"/>
            </w:rPr>
          </w:pPr>
          <w:hyperlink w:anchor="_5u95hrh45frc">
            <w:r>
              <w:rPr>
                <w:color w:val="1155CC"/>
                <w:u w:val="single"/>
              </w:rPr>
              <w:t>Web</w:t>
            </w:r>
          </w:hyperlink>
        </w:p>
        <w:p w:rsidR="00E465D5" w:rsidRDefault="00B243A6">
          <w:pPr>
            <w:spacing w:before="60" w:line="240" w:lineRule="auto"/>
            <w:ind w:left="360"/>
            <w:rPr>
              <w:color w:val="1155CC"/>
              <w:u w:val="single"/>
            </w:rPr>
          </w:pPr>
          <w:hyperlink w:anchor="_onj5ot987cpo">
            <w:r>
              <w:rPr>
                <w:color w:val="1155CC"/>
                <w:u w:val="single"/>
              </w:rPr>
              <w:t>Configuration</w:t>
            </w:r>
          </w:hyperlink>
        </w:p>
        <w:p w:rsidR="00E465D5" w:rsidRDefault="00B243A6">
          <w:pPr>
            <w:spacing w:before="60" w:line="240" w:lineRule="auto"/>
            <w:ind w:left="360"/>
            <w:rPr>
              <w:color w:val="1155CC"/>
              <w:u w:val="single"/>
            </w:rPr>
          </w:pPr>
          <w:hyperlink w:anchor="_1xlm68zhcf6">
            <w:r>
              <w:rPr>
                <w:color w:val="1155CC"/>
                <w:u w:val="single"/>
              </w:rPr>
              <w:t>Customer Experience</w:t>
            </w:r>
          </w:hyperlink>
        </w:p>
        <w:p w:rsidR="00E465D5" w:rsidRDefault="00B243A6">
          <w:pPr>
            <w:spacing w:before="60" w:line="240" w:lineRule="auto"/>
            <w:ind w:left="360"/>
            <w:rPr>
              <w:color w:val="1155CC"/>
              <w:u w:val="single"/>
            </w:rPr>
          </w:pPr>
          <w:hyperlink w:anchor="_5qjdyjrwwzro">
            <w:r>
              <w:rPr>
                <w:color w:val="1155CC"/>
                <w:u w:val="single"/>
              </w:rPr>
              <w:t>Other Customizations</w:t>
            </w:r>
          </w:hyperlink>
        </w:p>
        <w:p w:rsidR="00E465D5" w:rsidRDefault="00B243A6">
          <w:pPr>
            <w:spacing w:before="60" w:line="240" w:lineRule="auto"/>
            <w:ind w:left="720"/>
            <w:rPr>
              <w:color w:val="1155CC"/>
              <w:u w:val="single"/>
            </w:rPr>
          </w:pPr>
          <w:hyperlink w:anchor="_apdwuke3x29e">
            <w:r>
              <w:rPr>
                <w:color w:val="1155CC"/>
                <w:u w:val="single"/>
              </w:rPr>
              <w:t>CAS Authentication</w:t>
            </w:r>
          </w:hyperlink>
        </w:p>
        <w:p w:rsidR="00E465D5" w:rsidRDefault="00B243A6">
          <w:pPr>
            <w:spacing w:before="60" w:line="240" w:lineRule="auto"/>
            <w:ind w:left="720"/>
            <w:rPr>
              <w:color w:val="1155CC"/>
              <w:u w:val="single"/>
            </w:rPr>
          </w:pPr>
          <w:hyperlink w:anchor="_adhcs086cg41">
            <w:r>
              <w:rPr>
                <w:color w:val="1155CC"/>
                <w:u w:val="single"/>
              </w:rPr>
              <w:t>Seat Type Notifications</w:t>
            </w:r>
          </w:hyperlink>
        </w:p>
        <w:p w:rsidR="00E465D5" w:rsidRDefault="00B243A6">
          <w:pPr>
            <w:spacing w:before="60" w:line="240" w:lineRule="auto"/>
            <w:ind w:left="720"/>
            <w:rPr>
              <w:color w:val="1155CC"/>
              <w:u w:val="single"/>
            </w:rPr>
          </w:pPr>
          <w:hyperlink w:anchor="_55b9wd69y2sv">
            <w:r>
              <w:rPr>
                <w:color w:val="1155CC"/>
                <w:u w:val="single"/>
              </w:rPr>
              <w:t>SYOS Subscriptions</w:t>
            </w:r>
          </w:hyperlink>
        </w:p>
        <w:p w:rsidR="00E465D5" w:rsidRDefault="00B243A6">
          <w:pPr>
            <w:spacing w:before="60" w:line="240" w:lineRule="auto"/>
            <w:ind w:left="720"/>
            <w:rPr>
              <w:color w:val="1155CC"/>
              <w:u w:val="single"/>
            </w:rPr>
          </w:pPr>
          <w:hyperlink w:anchor="_f9ql5p9dcrja">
            <w:r>
              <w:rPr>
                <w:color w:val="1155CC"/>
                <w:u w:val="single"/>
              </w:rPr>
              <w:t>Custom Ask</w:t>
            </w:r>
          </w:hyperlink>
        </w:p>
        <w:p w:rsidR="00E465D5" w:rsidRDefault="00B243A6">
          <w:pPr>
            <w:spacing w:before="60" w:line="240" w:lineRule="auto"/>
            <w:ind w:left="720"/>
            <w:rPr>
              <w:color w:val="1155CC"/>
              <w:u w:val="single"/>
            </w:rPr>
          </w:pPr>
          <w:hyperlink w:anchor="_rz4n0t9nyhjg">
            <w:r>
              <w:rPr>
                <w:color w:val="1155CC"/>
                <w:u w:val="single"/>
              </w:rPr>
              <w:t>Payment Plans</w:t>
            </w:r>
          </w:hyperlink>
        </w:p>
        <w:p w:rsidR="00E465D5" w:rsidRDefault="00B243A6">
          <w:pPr>
            <w:spacing w:before="60" w:line="240" w:lineRule="auto"/>
            <w:ind w:left="720"/>
            <w:rPr>
              <w:color w:val="1155CC"/>
              <w:u w:val="single"/>
            </w:rPr>
          </w:pPr>
          <w:hyperlink w:anchor="_j8cb4w5xr5xv">
            <w:r>
              <w:rPr>
                <w:color w:val="1155CC"/>
                <w:u w:val="single"/>
              </w:rPr>
              <w:t>Entitlements</w:t>
            </w:r>
          </w:hyperlink>
        </w:p>
        <w:p w:rsidR="00E465D5" w:rsidRDefault="00B243A6">
          <w:pPr>
            <w:spacing w:before="60" w:line="240" w:lineRule="auto"/>
            <w:ind w:left="720"/>
            <w:rPr>
              <w:color w:val="1155CC"/>
              <w:u w:val="single"/>
            </w:rPr>
          </w:pPr>
          <w:hyperlink w:anchor="_qd5swuvjr3y2">
            <w:r>
              <w:rPr>
                <w:color w:val="1155CC"/>
                <w:u w:val="single"/>
              </w:rPr>
              <w:t>Fee Removal</w:t>
            </w:r>
          </w:hyperlink>
        </w:p>
        <w:p w:rsidR="00E465D5" w:rsidRDefault="00B243A6">
          <w:pPr>
            <w:spacing w:before="200" w:line="240" w:lineRule="auto"/>
            <w:rPr>
              <w:color w:val="1155CC"/>
              <w:u w:val="single"/>
            </w:rPr>
          </w:pPr>
          <w:hyperlink w:anchor="_8szzt99w9xss">
            <w:r>
              <w:rPr>
                <w:color w:val="1155CC"/>
                <w:u w:val="single"/>
              </w:rPr>
              <w:t>Addendum</w:t>
            </w:r>
          </w:hyperlink>
        </w:p>
        <w:p w:rsidR="00E465D5" w:rsidRDefault="00B243A6">
          <w:pPr>
            <w:spacing w:before="60" w:line="240" w:lineRule="auto"/>
            <w:ind w:left="360"/>
            <w:rPr>
              <w:color w:val="1155CC"/>
              <w:u w:val="single"/>
            </w:rPr>
          </w:pPr>
          <w:hyperlink w:anchor="_ecfkbkked7x6">
            <w:r>
              <w:rPr>
                <w:color w:val="1155CC"/>
                <w:u w:val="single"/>
              </w:rPr>
              <w:t>What's New in v14</w:t>
            </w:r>
          </w:hyperlink>
        </w:p>
        <w:p w:rsidR="00E465D5" w:rsidRDefault="00B243A6">
          <w:pPr>
            <w:spacing w:before="60" w:line="240" w:lineRule="auto"/>
            <w:ind w:left="360"/>
            <w:rPr>
              <w:color w:val="1155CC"/>
              <w:u w:val="single"/>
            </w:rPr>
          </w:pPr>
          <w:hyperlink w:anchor="_ly8s75qaju2x">
            <w:r>
              <w:rPr>
                <w:color w:val="1155CC"/>
                <w:u w:val="single"/>
              </w:rPr>
              <w:t>Direct Site Links</w:t>
            </w:r>
          </w:hyperlink>
        </w:p>
        <w:p w:rsidR="00E465D5" w:rsidRDefault="00B243A6">
          <w:pPr>
            <w:spacing w:before="60" w:line="240" w:lineRule="auto"/>
            <w:ind w:left="720"/>
            <w:rPr>
              <w:color w:val="1155CC"/>
              <w:u w:val="single"/>
            </w:rPr>
          </w:pPr>
          <w:hyperlink w:anchor="_r8uylzet8mq2">
            <w:r>
              <w:rPr>
                <w:color w:val="1155CC"/>
                <w:u w:val="single"/>
              </w:rPr>
              <w:t>Test Static Cal Performances URL</w:t>
            </w:r>
          </w:hyperlink>
        </w:p>
        <w:p w:rsidR="00E465D5" w:rsidRDefault="00B243A6">
          <w:pPr>
            <w:spacing w:before="60" w:line="240" w:lineRule="auto"/>
            <w:ind w:left="720"/>
            <w:rPr>
              <w:color w:val="1155CC"/>
              <w:u w:val="single"/>
            </w:rPr>
          </w:pPr>
          <w:hyperlink w:anchor="_fterlhhyfj02">
            <w:r>
              <w:rPr>
                <w:color w:val="1155CC"/>
                <w:u w:val="single"/>
              </w:rPr>
              <w:t>Test Cal Performances URLS</w:t>
            </w:r>
          </w:hyperlink>
        </w:p>
        <w:p w:rsidR="00E465D5" w:rsidRDefault="00B243A6">
          <w:pPr>
            <w:spacing w:before="60" w:after="80" w:line="240" w:lineRule="auto"/>
            <w:ind w:left="720"/>
            <w:rPr>
              <w:color w:val="1155CC"/>
              <w:u w:val="single"/>
            </w:rPr>
          </w:pPr>
          <w:hyperlink w:anchor="_8o31nyrz65bn">
            <w:r>
              <w:rPr>
                <w:color w:val="1155CC"/>
                <w:u w:val="single"/>
              </w:rPr>
              <w:t>Test Ticket Office @ Zellerbach Hall URLS</w:t>
            </w:r>
          </w:hyperlink>
          <w:r>
            <w:fldChar w:fldCharType="end"/>
          </w:r>
        </w:p>
      </w:sdtContent>
    </w:sdt>
    <w:p w:rsidR="00E465D5" w:rsidRDefault="00E465D5"/>
    <w:p w:rsidR="00E465D5" w:rsidRDefault="00E465D5"/>
    <w:p w:rsidR="00E465D5" w:rsidRDefault="00B243A6">
      <w:pPr>
        <w:pStyle w:val="Heading1"/>
      </w:pPr>
      <w:bookmarkStart w:id="1" w:name="_t8rff7xbq7fr" w:colFirst="0" w:colLast="0"/>
      <w:bookmarkEnd w:id="1"/>
      <w:r>
        <w:lastRenderedPageBreak/>
        <w:t>Resources</w:t>
      </w:r>
    </w:p>
    <w:p w:rsidR="00E465D5" w:rsidRDefault="00E465D5"/>
    <w:p w:rsidR="00E465D5" w:rsidRDefault="00B243A6">
      <w:pPr>
        <w:pStyle w:val="Heading2"/>
      </w:pPr>
      <w:bookmarkStart w:id="2" w:name="_g13it1vwrj8j" w:colFirst="0" w:colLast="0"/>
      <w:bookmarkEnd w:id="2"/>
      <w:r>
        <w:t>Testing Credit Card Numbers</w:t>
      </w:r>
    </w:p>
    <w:p w:rsidR="00E465D5" w:rsidRDefault="00E465D5"/>
    <w:p w:rsidR="00E465D5" w:rsidRDefault="00B243A6">
      <w:r>
        <w:t>[A listing of test number for each card type we accept, as provided by our payment processor, along with an explanation of usage.]</w:t>
      </w:r>
    </w:p>
    <w:p w:rsidR="00E465D5" w:rsidRDefault="00E465D5"/>
    <w:p w:rsidR="00E465D5" w:rsidRDefault="00B243A6">
      <w:pPr>
        <w:pStyle w:val="Heading2"/>
      </w:pPr>
      <w:bookmarkStart w:id="3" w:name="_opj4vcwvc34s" w:colFirst="0" w:colLast="0"/>
      <w:bookmarkEnd w:id="3"/>
      <w:r>
        <w:t>Note About Creating Accounts</w:t>
      </w:r>
    </w:p>
    <w:p w:rsidR="00E465D5" w:rsidRDefault="00E465D5"/>
    <w:p w:rsidR="00E465D5" w:rsidRDefault="00B243A6">
      <w:r>
        <w:t>[Directions and tips about creating and maintaining customer accounts for testing with.]</w:t>
      </w:r>
    </w:p>
    <w:p w:rsidR="00E465D5" w:rsidRDefault="00B243A6">
      <w:pPr>
        <w:pStyle w:val="Heading2"/>
      </w:pPr>
      <w:bookmarkStart w:id="4" w:name="_hh0b7ibu0kg0" w:colFirst="0" w:colLast="0"/>
      <w:bookmarkEnd w:id="4"/>
      <w:r>
        <w:t>TNEW URLS</w:t>
      </w:r>
    </w:p>
    <w:p w:rsidR="00E465D5" w:rsidRDefault="00E465D5"/>
    <w:p w:rsidR="00E465D5" w:rsidRDefault="00B243A6">
      <w:r>
        <w:t>[Previously helpful links to different TNEW locations, now an explanation of how to use our testing informational site to connect to test (QA) TNEW functionality.]</w:t>
      </w:r>
    </w:p>
    <w:p w:rsidR="00E465D5" w:rsidRDefault="00E465D5"/>
    <w:p w:rsidR="00E465D5" w:rsidRDefault="00E465D5"/>
    <w:p w:rsidR="00E465D5" w:rsidRDefault="00B243A6">
      <w:pPr>
        <w:pStyle w:val="Heading1"/>
      </w:pPr>
      <w:bookmarkStart w:id="5" w:name="_6mznezm9psqn" w:colFirst="0" w:colLast="0"/>
      <w:bookmarkEnd w:id="5"/>
      <w:r>
        <w:t>Client</w:t>
      </w:r>
    </w:p>
    <w:p w:rsidR="00E465D5" w:rsidRDefault="00B243A6">
      <w:pPr>
        <w:pStyle w:val="Heading2"/>
      </w:pPr>
      <w:bookmarkStart w:id="6" w:name="_g8cht3r48kom" w:colFirst="0" w:colLast="0"/>
      <w:bookmarkEnd w:id="6"/>
      <w:r>
        <w:t>Ticket Office Managers</w:t>
      </w:r>
    </w:p>
    <w:p w:rsidR="00E465D5" w:rsidRDefault="00B243A6">
      <w:pPr>
        <w:rPr>
          <w:i/>
        </w:rPr>
      </w:pPr>
      <w:r>
        <w:rPr>
          <w:i/>
        </w:rPr>
        <w:t>* Starred entries indicate configuration tests that need to have information passed on to other testers for end user testing.</w:t>
      </w:r>
    </w:p>
    <w:p w:rsidR="00E465D5" w:rsidRDefault="00E465D5"/>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w:t>
      </w:r>
      <w:r>
        <w:t>Create a new</w:t>
      </w:r>
      <w:r>
        <w:t xml:space="preserve"> Performance *</w:t>
      </w:r>
    </w:p>
    <w:p w:rsidR="00E465D5" w:rsidRDefault="00B243A6">
      <w:r>
        <w:rPr>
          <w:rFonts w:ascii="Arial Unicode MS" w:eastAsia="Arial Unicode MS" w:hAnsi="Arial Unicode MS" w:cs="Arial Unicode MS"/>
        </w:rPr>
        <w:t>❑</w:t>
      </w:r>
      <w:r>
        <w:t xml:space="preserve"> Create a new Package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w:t>
      </w:r>
      <w:r>
        <w:t>Create an Offer/Promotion for use with testing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w:t>
      </w:r>
      <w:r>
        <w:t>Create/review a Pricing Rule for use with testing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w:t>
      </w:r>
      <w:r>
        <w:t>Create a new Facility</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Run a report</w:t>
      </w:r>
    </w:p>
    <w:p w:rsidR="00E465D5" w:rsidRDefault="00B243A6">
      <w:r>
        <w:rPr>
          <w:rFonts w:ascii="Arial Unicode MS" w:eastAsia="Arial Unicode MS" w:hAnsi="Arial Unicode MS" w:cs="Arial Unicode MS"/>
        </w:rPr>
        <w:tab/>
        <w:t>❑ Run a standard report (green icon)</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Run an SSRS report (blue icon)</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Custom Reporting Tests in their own section below</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w:t>
      </w:r>
      <w:r>
        <w:t>Schedule a report (one time run, 15 minutes from creation, email to self)</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and generate a List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and schedule an Extraction</w:t>
      </w:r>
    </w:p>
    <w:p w:rsidR="00E465D5" w:rsidRDefault="00E465D5"/>
    <w:p w:rsidR="00E465D5" w:rsidRDefault="00B243A6">
      <w:pPr>
        <w:pStyle w:val="Heading2"/>
      </w:pPr>
      <w:bookmarkStart w:id="7" w:name="_cilfbiq8a68c" w:colFirst="0" w:colLast="0"/>
      <w:bookmarkEnd w:id="7"/>
      <w:r>
        <w:t>Ticket Office Cashiers</w:t>
      </w:r>
    </w:p>
    <w:p w:rsidR="00E465D5" w:rsidRDefault="00E465D5"/>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customer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Edit customer</w:t>
      </w:r>
      <w:r>
        <w:rPr>
          <w:rFonts w:ascii="Arial Unicode MS" w:eastAsia="Arial Unicode MS" w:hAnsi="Arial Unicode MS" w:cs="Arial Unicode MS"/>
        </w:rPr>
        <w:t xml:space="preserve">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a Constituency to a customer account that generates a Ranking</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the Email Club Interest to an account and check for EMC Constituency</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Turn customer account into Household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affiliate to Household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account for</w:t>
      </w:r>
      <w:r>
        <w:rPr>
          <w:rFonts w:ascii="Arial Unicode MS" w:eastAsia="Arial Unicode MS" w:hAnsi="Arial Unicode MS" w:cs="Arial Unicode MS"/>
        </w:rPr>
        <w:t xml:space="preserve"> merging, then merge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single ticket order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Package order and check for Subscriber Constituency</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Contribution</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Gift Certificate order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single ticket order with Contribution</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Package order with single tic</w:t>
      </w:r>
      <w:r>
        <w:rPr>
          <w:rFonts w:ascii="Arial Unicode MS" w:eastAsia="Arial Unicode MS" w:hAnsi="Arial Unicode MS" w:cs="Arial Unicode MS"/>
        </w:rPr>
        <w:t>ket order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Package order with Contribution</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an unseated Package order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Seat an unseated Package order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single ticket order with Gift Certificate order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an order using a different Mode of Sale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an order using an Offer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an order that triggers a Pricing Rule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Print tickets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Print batch of tickets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Use PAHT delivery for order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Print email confirmation</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Look up and open an order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Refund an order</w:t>
      </w:r>
    </w:p>
    <w:p w:rsidR="00E465D5" w:rsidRDefault="00B243A6">
      <w:r>
        <w:rPr>
          <w:rFonts w:ascii="Arial Unicode MS" w:eastAsia="Arial Unicode MS" w:hAnsi="Arial Unicode MS" w:cs="Arial Unicode MS"/>
        </w:rPr>
        <w:lastRenderedPageBreak/>
        <w:t>❑</w:t>
      </w:r>
      <w:r>
        <w:rPr>
          <w:rFonts w:ascii="Arial Unicode MS" w:eastAsia="Arial Unicode MS" w:hAnsi="Arial Unicode MS" w:cs="Arial Unicode MS"/>
        </w:rPr>
        <w:t xml:space="preserve"> Exchange an order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CSI</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Update CSI</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Run a report</w:t>
      </w:r>
    </w:p>
    <w:p w:rsidR="00E465D5" w:rsidRDefault="00B243A6">
      <w:r>
        <w:rPr>
          <w:rFonts w:ascii="Arial Unicode MS" w:eastAsia="Arial Unicode MS" w:hAnsi="Arial Unicode MS" w:cs="Arial Unicode MS"/>
        </w:rPr>
        <w:tab/>
        <w:t>❑ Run a standard report (green icon)</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Run an SSRS report (blue icon)</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Print a report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Save a report as PDF</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Save a report as Excel</w:t>
      </w:r>
    </w:p>
    <w:p w:rsidR="00E465D5" w:rsidRDefault="00E465D5"/>
    <w:p w:rsidR="00E465D5" w:rsidRDefault="00B243A6">
      <w:pPr>
        <w:pStyle w:val="Heading2"/>
      </w:pPr>
      <w:bookmarkStart w:id="8" w:name="_4w0s7kotp7og" w:colFirst="0" w:colLast="0"/>
      <w:bookmarkEnd w:id="8"/>
      <w:r>
        <w:t>Marketing</w:t>
      </w:r>
    </w:p>
    <w:p w:rsidR="00E465D5" w:rsidRDefault="00B243A6">
      <w:pPr>
        <w:rPr>
          <w:i/>
        </w:rPr>
      </w:pPr>
      <w:r>
        <w:rPr>
          <w:i/>
        </w:rPr>
        <w:t>* Starred entries indicate configuration tests that need to have inf</w:t>
      </w:r>
      <w:r>
        <w:rPr>
          <w:i/>
        </w:rPr>
        <w:t>ormation passed on to other testers for end user testing.</w:t>
      </w:r>
    </w:p>
    <w:p w:rsidR="00E465D5" w:rsidRDefault="00E465D5"/>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customer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Edit customer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a Constituency to a customer account that generates a Ranking</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the Email Club Interest to an account and check for EMC Constituency</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Turn </w:t>
      </w:r>
      <w:r>
        <w:rPr>
          <w:rFonts w:ascii="Arial Unicode MS" w:eastAsia="Arial Unicode MS" w:hAnsi="Arial Unicode MS" w:cs="Arial Unicode MS"/>
        </w:rPr>
        <w:t>customer account into Household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affiliate to Household account</w:t>
      </w:r>
    </w:p>
    <w:p w:rsidR="00E465D5" w:rsidRDefault="00B243A6">
      <w:pPr>
        <w:rPr>
          <w:highlight w:val="yellow"/>
        </w:rPr>
      </w:pPr>
      <w:r>
        <w:rPr>
          <w:rFonts w:ascii="Arial Unicode MS" w:eastAsia="Arial Unicode MS" w:hAnsi="Arial Unicode MS" w:cs="Arial Unicode MS"/>
        </w:rPr>
        <w:t>❑</w:t>
      </w:r>
      <w:r>
        <w:rPr>
          <w:rFonts w:ascii="Arial Unicode MS" w:eastAsia="Arial Unicode MS" w:hAnsi="Arial Unicode MS" w:cs="Arial Unicode MS"/>
        </w:rPr>
        <w:t xml:space="preserve"> Create a Source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 Promotion (after Ticket Office creates an Offer)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Create/review a Pricing Rule for testing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CSI</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Update CSI</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Run a report</w:t>
      </w:r>
    </w:p>
    <w:p w:rsidR="00E465D5" w:rsidRDefault="00B243A6">
      <w:r>
        <w:rPr>
          <w:rFonts w:ascii="Arial Unicode MS" w:eastAsia="Arial Unicode MS" w:hAnsi="Arial Unicode MS" w:cs="Arial Unicode MS"/>
        </w:rPr>
        <w:tab/>
      </w:r>
      <w:r>
        <w:rPr>
          <w:rFonts w:ascii="Arial Unicode MS" w:eastAsia="Arial Unicode MS" w:hAnsi="Arial Unicode MS" w:cs="Arial Unicode MS"/>
        </w:rPr>
        <w:t>❑</w:t>
      </w:r>
      <w:r>
        <w:rPr>
          <w:rFonts w:ascii="Arial Unicode MS" w:eastAsia="Arial Unicode MS" w:hAnsi="Arial Unicode MS" w:cs="Arial Unicode MS"/>
        </w:rPr>
        <w:t xml:space="preserve"> Run a standard report (green icon)</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Run an SSRS report (blue icon)</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Custom Reporting Tests in their own section below</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Print a report</w:t>
      </w:r>
    </w:p>
    <w:p w:rsidR="00E465D5" w:rsidRDefault="00B243A6">
      <w:r>
        <w:rPr>
          <w:rFonts w:ascii="Arial Unicode MS" w:eastAsia="Arial Unicode MS" w:hAnsi="Arial Unicode MS" w:cs="Arial Unicode MS"/>
        </w:rPr>
        <w:lastRenderedPageBreak/>
        <w:t>❑</w:t>
      </w:r>
      <w:r>
        <w:rPr>
          <w:rFonts w:ascii="Arial Unicode MS" w:eastAsia="Arial Unicode MS" w:hAnsi="Arial Unicode MS" w:cs="Arial Unicode MS"/>
        </w:rPr>
        <w:t xml:space="preserve"> Save a report as PDF</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Save a report as Excel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Schedule a report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and generate a List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and schedul</w:t>
      </w:r>
      <w:r>
        <w:rPr>
          <w:rFonts w:ascii="Arial Unicode MS" w:eastAsia="Arial Unicode MS" w:hAnsi="Arial Unicode MS" w:cs="Arial Unicode MS"/>
        </w:rPr>
        <w:t>e an Extraction</w:t>
      </w:r>
    </w:p>
    <w:p w:rsidR="00E465D5" w:rsidRDefault="00E465D5"/>
    <w:p w:rsidR="00E465D5" w:rsidRDefault="00B243A6">
      <w:pPr>
        <w:pStyle w:val="Heading2"/>
      </w:pPr>
      <w:bookmarkStart w:id="9" w:name="_v239l1gswige" w:colFirst="0" w:colLast="0"/>
      <w:bookmarkEnd w:id="9"/>
      <w:r>
        <w:t>Development</w:t>
      </w:r>
    </w:p>
    <w:p w:rsidR="00E465D5" w:rsidRDefault="00E465D5"/>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customer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Edit customer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a Constituency to a customer account that generates a Ranking</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Turn customer account into Household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affiliate to Household account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account for mergin</w:t>
      </w:r>
      <w:r>
        <w:rPr>
          <w:rFonts w:ascii="Arial Unicode MS" w:eastAsia="Arial Unicode MS" w:hAnsi="Arial Unicode MS" w:cs="Arial Unicode MS"/>
        </w:rPr>
        <w:t>g, then merge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a Contribution that generates a Membership</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Process a Contribution that does not generate a Membership</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 Pledge, then pay off the Pledge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Check generation of a Membership from a Contribution</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Check generation of Constituency and Ranking from a Membership</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Spend Entitlements for customer with Membership</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Check Entitlements for customer with Membership</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CSI</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Update CSI</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Run a report</w:t>
      </w:r>
    </w:p>
    <w:p w:rsidR="00E465D5" w:rsidRDefault="00B243A6">
      <w:r>
        <w:rPr>
          <w:rFonts w:ascii="Arial Unicode MS" w:eastAsia="Arial Unicode MS" w:hAnsi="Arial Unicode MS" w:cs="Arial Unicode MS"/>
        </w:rPr>
        <w:tab/>
        <w:t>❑ Run a standard report (green icon)</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Run an SSR</w:t>
      </w:r>
      <w:r>
        <w:rPr>
          <w:rFonts w:ascii="Arial Unicode MS" w:eastAsia="Arial Unicode MS" w:hAnsi="Arial Unicode MS" w:cs="Arial Unicode MS"/>
        </w:rPr>
        <w:t>S report (blue icon)</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Custom Reporting Tests in their own section below</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Print a report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Save a report as PDF</w:t>
      </w:r>
    </w:p>
    <w:p w:rsidR="00E465D5" w:rsidRDefault="00B243A6">
      <w:r>
        <w:rPr>
          <w:rFonts w:ascii="Arial Unicode MS" w:eastAsia="Arial Unicode MS" w:hAnsi="Arial Unicode MS" w:cs="Arial Unicode MS"/>
        </w:rPr>
        <w:lastRenderedPageBreak/>
        <w:t>❑</w:t>
      </w:r>
      <w:r>
        <w:rPr>
          <w:rFonts w:ascii="Arial Unicode MS" w:eastAsia="Arial Unicode MS" w:hAnsi="Arial Unicode MS" w:cs="Arial Unicode MS"/>
        </w:rPr>
        <w:t xml:space="preserve"> Save a report as Excel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Schedule a report (one time run, 15 minutes from creation, email to self)</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and generate a List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Create and </w:t>
      </w:r>
      <w:r>
        <w:rPr>
          <w:rFonts w:ascii="Arial Unicode MS" w:eastAsia="Arial Unicode MS" w:hAnsi="Arial Unicode MS" w:cs="Arial Unicode MS"/>
        </w:rPr>
        <w:t>schedule an Extraction</w:t>
      </w:r>
    </w:p>
    <w:p w:rsidR="00E465D5" w:rsidRDefault="00E465D5"/>
    <w:p w:rsidR="00E465D5" w:rsidRDefault="00B243A6">
      <w:pPr>
        <w:pStyle w:val="Heading2"/>
      </w:pPr>
      <w:bookmarkStart w:id="10" w:name="_4f4pjcjf9bgm" w:colFirst="0" w:colLast="0"/>
      <w:bookmarkEnd w:id="10"/>
      <w:r>
        <w:t>Finance</w:t>
      </w:r>
    </w:p>
    <w:p w:rsidR="00E465D5" w:rsidRDefault="00E465D5"/>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Close and Post a Ticketing Batch (coordinate with Ticket Office)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Close and Post a Development Batch (coordinate with Devo)</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Run all batch status, CDS, etc. reports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Print a report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Save a report as PDF</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Save a repor</w:t>
      </w:r>
      <w:r>
        <w:rPr>
          <w:rFonts w:ascii="Arial Unicode MS" w:eastAsia="Arial Unicode MS" w:hAnsi="Arial Unicode MS" w:cs="Arial Unicode MS"/>
        </w:rPr>
        <w:t>t as CSV</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Custom Reporting Tests in their own section below</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Examine Custom Tables</w:t>
      </w:r>
    </w:p>
    <w:p w:rsidR="00E465D5" w:rsidRDefault="00E465D5"/>
    <w:p w:rsidR="00E465D5" w:rsidRDefault="00B243A6">
      <w:pPr>
        <w:pStyle w:val="Heading1"/>
      </w:pPr>
      <w:bookmarkStart w:id="11" w:name="_uwi2nmc6p233" w:colFirst="0" w:colLast="0"/>
      <w:bookmarkEnd w:id="11"/>
      <w:r>
        <w:t>Reporting</w:t>
      </w:r>
    </w:p>
    <w:p w:rsidR="00E465D5" w:rsidRDefault="00B243A6">
      <w:pPr>
        <w:pStyle w:val="Heading2"/>
      </w:pPr>
      <w:bookmarkStart w:id="12" w:name="_gi2quacxq28s" w:colFirst="0" w:colLast="0"/>
      <w:bookmarkEnd w:id="12"/>
      <w:r>
        <w:t>Custom Reports</w:t>
      </w:r>
    </w:p>
    <w:p w:rsidR="00E465D5" w:rsidRDefault="00B243A6">
      <w:r>
        <w:t>All of these custom reports have been run in the fiscal last year.  They are organized by the Report Category they are filed under, the department(s) that used them (and therefore should test them) are in parentheses after each report.  If a report has bee</w:t>
      </w:r>
      <w:r>
        <w:t>n used less than 10 times in the last fiscal year that is also flagged (&lt;10) in case this is a report that should be flagged as obsolete.  Please test each report associated with your department at least once, ideally multiple times if the report offers di</w:t>
      </w:r>
      <w:r>
        <w:t>fferent “modes” (e.g. “by performance” or “by event”) or formatting options.</w:t>
      </w:r>
    </w:p>
    <w:p w:rsidR="00E465D5" w:rsidRDefault="00E465D5"/>
    <w:p w:rsidR="00E465D5" w:rsidRDefault="00B243A6">
      <w:pPr>
        <w:pStyle w:val="Heading3"/>
      </w:pPr>
      <w:bookmarkStart w:id="13" w:name="_wgqraemldf8f" w:colFirst="0" w:colLast="0"/>
      <w:bookmarkEnd w:id="13"/>
      <w:r>
        <w:t>Ticketing Box Office</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w:t>
      </w:r>
      <w:r>
        <w:t>Comp Code Reason Report (TKT, MKT)</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Custom Performance Seating Book (SMA,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Sales Grouped By County (MKT) (&lt;10)</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Sales Grouped By Zip Co</w:t>
      </w:r>
      <w:r>
        <w:rPr>
          <w:rFonts w:ascii="Arial Unicode MS" w:eastAsia="Arial Unicode MS" w:hAnsi="Arial Unicode MS" w:cs="Arial Unicode MS"/>
        </w:rPr>
        <w:t>de (MKT,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Performance Summary Report (SMA, MKT, FIN)</w:t>
      </w:r>
    </w:p>
    <w:p w:rsidR="00E465D5" w:rsidRDefault="00B243A6">
      <w:pPr>
        <w:ind w:left="720"/>
      </w:pPr>
      <w:r>
        <w:rPr>
          <w:rFonts w:ascii="Arial Unicode MS" w:eastAsia="Arial Unicode MS" w:hAnsi="Arial Unicode MS" w:cs="Arial Unicode MS"/>
        </w:rPr>
        <w:lastRenderedPageBreak/>
        <w:t>❑</w:t>
      </w:r>
      <w:r>
        <w:rPr>
          <w:rFonts w:ascii="Arial Unicode MS" w:eastAsia="Arial Unicode MS" w:hAnsi="Arial Unicode MS" w:cs="Arial Unicode MS"/>
        </w:rPr>
        <w:t xml:space="preserve"> CPSMA Performance Summary Report (wide) (TKT, MKT, FIN)</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Daily Sales Report (by Event) (FIN, MKT) (&lt;10)</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Daily Sales Report (by Performance) (TKT, MKT,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Sales to D</w:t>
      </w:r>
      <w:r>
        <w:rPr>
          <w:rFonts w:ascii="Arial Unicode MS" w:eastAsia="Arial Unicode MS" w:hAnsi="Arial Unicode MS" w:cs="Arial Unicode MS"/>
        </w:rPr>
        <w:t>ate (by Event) (FIN, TKT)</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Sales to Date (by Performance) (TKT, MKT,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Perf Seating Book with Addresses (TKT, EDU)</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Unseated Report (TKT,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Seated &amp; Unpaid Report (TKT) (&lt;10)</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Unseated Report (with List) (TKT)</w:t>
      </w:r>
    </w:p>
    <w:p w:rsidR="00E465D5" w:rsidRDefault="00E465D5"/>
    <w:p w:rsidR="00E465D5" w:rsidRDefault="00B243A6">
      <w:pPr>
        <w:pStyle w:val="Heading3"/>
      </w:pPr>
      <w:bookmarkStart w:id="14" w:name="_ux5h38i67t6p" w:colFirst="0" w:colLast="0"/>
      <w:bookmarkEnd w:id="14"/>
      <w:r>
        <w:t>Da</w:t>
      </w:r>
      <w:r>
        <w:t>ta Management</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Retrieve NCOA Updates (TKT,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Performance Price Setup (SMA, TKT) (should be used creating new Performance)</w:t>
      </w:r>
    </w:p>
    <w:p w:rsidR="00E465D5" w:rsidRDefault="00E465D5">
      <w:pPr>
        <w:ind w:left="720"/>
      </w:pPr>
    </w:p>
    <w:p w:rsidR="00E465D5" w:rsidRDefault="00B243A6">
      <w:pPr>
        <w:pStyle w:val="Heading3"/>
      </w:pPr>
      <w:bookmarkStart w:id="15" w:name="_igg9uxua418" w:colFirst="0" w:colLast="0"/>
      <w:bookmarkEnd w:id="15"/>
      <w:r>
        <w:t>Development</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Contributions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Soft Credit Detail (DEV) (&lt;10)</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Gift Summary by Campaign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CSPMA Gift Detail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Gift Detail with </w:t>
      </w:r>
      <w:proofErr w:type="spellStart"/>
      <w:r>
        <w:rPr>
          <w:rFonts w:ascii="Arial Unicode MS" w:eastAsia="Arial Unicode MS" w:hAnsi="Arial Unicode MS" w:cs="Arial Unicode MS"/>
        </w:rPr>
        <w:t>Creditee</w:t>
      </w:r>
      <w:proofErr w:type="spellEnd"/>
      <w:r>
        <w:rPr>
          <w:rFonts w:ascii="Arial Unicode MS" w:eastAsia="Arial Unicode MS" w:hAnsi="Arial Unicode MS" w:cs="Arial Unicode MS"/>
        </w:rPr>
        <w:t xml:space="preserve">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Gift Summary by Fund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Perf Seating Book with N1/N2 (DEV)</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Performance Tickets by Constituent (DEV)</w:t>
      </w:r>
    </w:p>
    <w:p w:rsidR="00E465D5" w:rsidRDefault="00E465D5">
      <w:pPr>
        <w:ind w:left="720"/>
      </w:pPr>
    </w:p>
    <w:p w:rsidR="00E465D5" w:rsidRDefault="00B243A6">
      <w:pPr>
        <w:pStyle w:val="Heading3"/>
      </w:pPr>
      <w:bookmarkStart w:id="16" w:name="_vxipp11pre7" w:colFirst="0" w:colLast="0"/>
      <w:bookmarkEnd w:id="16"/>
      <w:r>
        <w:t>Finance</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Batch Status Report (FIN) (&lt;10)</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CPSMA CDS Up</w:t>
      </w:r>
      <w:r>
        <w:rPr>
          <w:rFonts w:ascii="Arial Unicode MS" w:eastAsia="Arial Unicode MS" w:hAnsi="Arial Unicode MS" w:cs="Arial Unicode MS"/>
        </w:rPr>
        <w:t>load Report (FIN)</w:t>
      </w:r>
    </w:p>
    <w:p w:rsidR="00E465D5" w:rsidRDefault="00E465D5"/>
    <w:p w:rsidR="00E465D5" w:rsidRDefault="00B243A6">
      <w:pPr>
        <w:pStyle w:val="Heading1"/>
      </w:pPr>
      <w:bookmarkStart w:id="17" w:name="_5u95hrh45frc" w:colFirst="0" w:colLast="0"/>
      <w:bookmarkEnd w:id="17"/>
      <w:r>
        <w:lastRenderedPageBreak/>
        <w:t>Web</w:t>
      </w:r>
    </w:p>
    <w:p w:rsidR="00E465D5" w:rsidRDefault="00B243A6">
      <w:pPr>
        <w:pStyle w:val="Heading2"/>
      </w:pPr>
      <w:bookmarkStart w:id="18" w:name="_onj5ot987cpo" w:colFirst="0" w:colLast="0"/>
      <w:bookmarkEnd w:id="18"/>
      <w:r>
        <w:t>Configuration</w:t>
      </w:r>
    </w:p>
    <w:p w:rsidR="00E465D5" w:rsidRDefault="00B243A6">
      <w:pPr>
        <w:rPr>
          <w:i/>
        </w:rPr>
      </w:pPr>
      <w:r>
        <w:rPr>
          <w:i/>
        </w:rPr>
        <w:t>* Starred entries indicate configuration tests that need to have information passed on to other testers for end user testing.</w:t>
      </w:r>
    </w:p>
    <w:p w:rsidR="00E465D5" w:rsidRDefault="00E465D5"/>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Configure content for pages and review</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Configure content for Performances and review</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w:t>
      </w:r>
      <w:r>
        <w:rPr>
          <w:rFonts w:ascii="Arial Unicode MS" w:eastAsia="Arial Unicode MS" w:hAnsi="Arial Unicode MS" w:cs="Arial Unicode MS"/>
        </w:rPr>
        <w:t>onfigure content for email confirmations and review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Configure staged sales for different Modes of Sale and review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Configure Delivery Method restrictions for select Performances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Configure content for Contributions page and review</w:t>
      </w:r>
    </w:p>
    <w:p w:rsidR="00E465D5" w:rsidRDefault="00E465D5"/>
    <w:p w:rsidR="00E465D5" w:rsidRDefault="00B243A6">
      <w:pPr>
        <w:pStyle w:val="Heading2"/>
      </w:pPr>
      <w:bookmarkStart w:id="19" w:name="_1xlm68zhcf6" w:colFirst="0" w:colLast="0"/>
      <w:bookmarkEnd w:id="19"/>
      <w:r>
        <w:t>Customer Exper</w:t>
      </w:r>
      <w:r>
        <w:t>ience</w:t>
      </w:r>
    </w:p>
    <w:p w:rsidR="00E465D5" w:rsidRDefault="00E465D5"/>
    <w:p w:rsidR="00E465D5" w:rsidRDefault="00B243A6">
      <w:pPr>
        <w:rPr>
          <w:i/>
        </w:rPr>
      </w:pPr>
      <w:r>
        <w:rPr>
          <w:i/>
        </w:rPr>
        <w:t>* Starred entries indicate configuration tests that need to have information passed from testers who did the original configuration tests to complete.</w:t>
      </w:r>
    </w:p>
    <w:p w:rsidR="00E465D5" w:rsidRDefault="00E465D5">
      <w:pPr>
        <w:rPr>
          <w:i/>
        </w:rPr>
      </w:pP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Register customer account</w:t>
      </w:r>
    </w:p>
    <w:p w:rsidR="00E465D5" w:rsidRDefault="00B243A6">
      <w:r>
        <w:rPr>
          <w:rFonts w:ascii="Arial Unicode MS" w:eastAsia="Arial Unicode MS" w:hAnsi="Arial Unicode MS" w:cs="Arial Unicode MS"/>
        </w:rPr>
        <w:tab/>
        <w:t>❑ Review customer account in Client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Reset password</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Email Club Interest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Check Constituency in Client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Log out/log in, check MOS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Change Interests</w:t>
      </w:r>
    </w:p>
    <w:p w:rsidR="00E465D5" w:rsidRDefault="00B243A6">
      <w:r>
        <w:rPr>
          <w:rFonts w:ascii="Arial Unicode MS" w:eastAsia="Arial Unicode MS" w:hAnsi="Arial Unicode MS" w:cs="Arial Unicode MS"/>
        </w:rPr>
        <w:tab/>
        <w:t>❑ Review customer account in Client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Use arrow buttons and dropdowns to change months on the calendar</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Confirm that performance times listed are accu</w:t>
      </w:r>
      <w:r>
        <w:rPr>
          <w:rFonts w:ascii="Arial Unicode MS" w:eastAsia="Arial Unicode MS" w:hAnsi="Arial Unicode MS" w:cs="Arial Unicode MS"/>
        </w:rPr>
        <w:t>rate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single tickets SYOS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single tickets Best Available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Put single ticket in cart, wait for cart to expire (tedious, 30 minutes), check cart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single tickets to Performance with custom email content</w:t>
      </w:r>
    </w:p>
    <w:p w:rsidR="00E465D5" w:rsidRDefault="00B243A6">
      <w:r>
        <w:rPr>
          <w:rFonts w:ascii="Arial Unicode MS" w:eastAsia="Arial Unicode MS" w:hAnsi="Arial Unicode MS" w:cs="Arial Unicode MS"/>
        </w:rPr>
        <w:lastRenderedPageBreak/>
        <w:tab/>
        <w:t>❑ Review Confirmation Em</w:t>
      </w:r>
      <w:r>
        <w:rPr>
          <w:rFonts w:ascii="Arial Unicode MS" w:eastAsia="Arial Unicode MS" w:hAnsi="Arial Unicode MS" w:cs="Arial Unicode MS"/>
        </w:rPr>
        <w:t>ail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single tickets, choose PAHT Delivery Method</w:t>
      </w:r>
    </w:p>
    <w:p w:rsidR="00E465D5" w:rsidRDefault="00B243A6">
      <w:r>
        <w:rPr>
          <w:rFonts w:ascii="Arial Unicode MS" w:eastAsia="Arial Unicode MS" w:hAnsi="Arial Unicode MS" w:cs="Arial Unicode MS"/>
        </w:rPr>
        <w:tab/>
        <w:t>❑ Review PAHT tickets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single tickets to Performance with restricted Delivery Methods *</w:t>
      </w:r>
    </w:p>
    <w:p w:rsidR="00E465D5" w:rsidRDefault="00B243A6">
      <w:r>
        <w:rPr>
          <w:rFonts w:ascii="Arial Unicode MS" w:eastAsia="Arial Unicode MS" w:hAnsi="Arial Unicode MS" w:cs="Arial Unicode MS"/>
        </w:rPr>
        <w:tab/>
        <w:t>❑ Review Delivery Method options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Auxiliary item (probably parking, see Entitlement Cus</w:t>
      </w:r>
      <w:r>
        <w:rPr>
          <w:rFonts w:ascii="Arial Unicode MS" w:eastAsia="Arial Unicode MS" w:hAnsi="Arial Unicode MS" w:cs="Arial Unicode MS"/>
        </w:rPr>
        <w:t>tomization)</w:t>
      </w:r>
    </w:p>
    <w:p w:rsidR="00E465D5" w:rsidRDefault="00B243A6">
      <w:r>
        <w:rPr>
          <w:rFonts w:ascii="Arial Unicode MS" w:eastAsia="Arial Unicode MS" w:hAnsi="Arial Unicode MS" w:cs="Arial Unicode MS"/>
        </w:rPr>
        <w:tab/>
        <w:t>❑ Review Confirmation Email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Package</w:t>
      </w:r>
    </w:p>
    <w:p w:rsidR="00E465D5" w:rsidRDefault="00B243A6">
      <w:r>
        <w:rPr>
          <w:rFonts w:ascii="Arial Unicode MS" w:eastAsia="Arial Unicode MS" w:hAnsi="Arial Unicode MS" w:cs="Arial Unicode MS"/>
        </w:rPr>
        <w:tab/>
        <w:t>❑ Review Confirmation Email</w:t>
      </w:r>
    </w:p>
    <w:p w:rsidR="00E465D5" w:rsidRDefault="00B243A6">
      <w:r>
        <w:rPr>
          <w:rFonts w:ascii="Arial Unicode MS" w:eastAsia="Arial Unicode MS" w:hAnsi="Arial Unicode MS" w:cs="Arial Unicode MS"/>
        </w:rPr>
        <w:tab/>
        <w:t>❑ Log out/log in, check MOS</w:t>
      </w:r>
    </w:p>
    <w:p w:rsidR="00E465D5" w:rsidRDefault="00B243A6">
      <w:r>
        <w:rPr>
          <w:rFonts w:ascii="Arial Unicode MS" w:eastAsia="Arial Unicode MS" w:hAnsi="Arial Unicode MS" w:cs="Arial Unicode MS"/>
        </w:rPr>
        <w:tab/>
        <w:t>❑ Review Constituency in Client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CYO Package (Best Available)</w:t>
      </w:r>
    </w:p>
    <w:p w:rsidR="00E465D5" w:rsidRDefault="00B243A6">
      <w:r>
        <w:rPr>
          <w:rFonts w:ascii="Arial Unicode MS" w:eastAsia="Arial Unicode MS" w:hAnsi="Arial Unicode MS" w:cs="Arial Unicode MS"/>
        </w:rPr>
        <w:tab/>
        <w:t>❑ Review Confirmation Email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Fixed Package (Best Available)</w:t>
      </w:r>
    </w:p>
    <w:p w:rsidR="00E465D5" w:rsidRDefault="00B243A6">
      <w:r>
        <w:rPr>
          <w:rFonts w:ascii="Arial Unicode MS" w:eastAsia="Arial Unicode MS" w:hAnsi="Arial Unicode MS" w:cs="Arial Unicode MS"/>
        </w:rPr>
        <w:tab/>
        <w:t>❑ Review Confirmation Email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Gift Certificate</w:t>
      </w:r>
    </w:p>
    <w:p w:rsidR="00E465D5" w:rsidRDefault="00B243A6">
      <w:r>
        <w:rPr>
          <w:rFonts w:ascii="Arial Unicode MS" w:eastAsia="Arial Unicode MS" w:hAnsi="Arial Unicode MS" w:cs="Arial Unicode MS"/>
        </w:rPr>
        <w:tab/>
        <w:t>❑ Review Confirmation Email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Register new account for Contributions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Make Contribution under Membership minimum, check Constituency </w:t>
      </w:r>
    </w:p>
    <w:p w:rsidR="00E465D5" w:rsidRDefault="00B243A6">
      <w:r>
        <w:rPr>
          <w:rFonts w:ascii="Arial Unicode MS" w:eastAsia="Arial Unicode MS" w:hAnsi="Arial Unicode MS" w:cs="Arial Unicode MS"/>
        </w:rPr>
        <w:tab/>
      </w:r>
      <w:r>
        <w:rPr>
          <w:rFonts w:ascii="Arial Unicode MS" w:eastAsia="Arial Unicode MS" w:hAnsi="Arial Unicode MS" w:cs="Arial Unicode MS"/>
        </w:rPr>
        <w:t>❑</w:t>
      </w:r>
      <w:r>
        <w:rPr>
          <w:rFonts w:ascii="Arial Unicode MS" w:eastAsia="Arial Unicode MS" w:hAnsi="Arial Unicode MS" w:cs="Arial Unicode MS"/>
        </w:rPr>
        <w:t xml:space="preserve"> Review Confirmation Email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Make Contribution over a Membership minimum</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Check Constituency</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Add MOS restricted Performance to cart (MOS Shift Customization) *</w:t>
      </w:r>
    </w:p>
    <w:p w:rsidR="00E465D5" w:rsidRDefault="00B243A6">
      <w:pPr>
        <w:ind w:left="1440"/>
      </w:pPr>
      <w:r>
        <w:rPr>
          <w:rFonts w:ascii="Arial Unicode MS" w:eastAsia="Arial Unicode MS" w:hAnsi="Arial Unicode MS" w:cs="Arial Unicode MS"/>
        </w:rPr>
        <w:t>❑</w:t>
      </w:r>
      <w:r>
        <w:rPr>
          <w:rFonts w:ascii="Arial Unicode MS" w:eastAsia="Arial Unicode MS" w:hAnsi="Arial Unicode MS" w:cs="Arial Unicode MS"/>
        </w:rPr>
        <w:t xml:space="preserve"> Remove Contribution, attempt to complete sale</w:t>
      </w:r>
    </w:p>
    <w:p w:rsidR="00E465D5" w:rsidRDefault="00B243A6">
      <w:pPr>
        <w:ind w:left="1440"/>
      </w:pPr>
      <w:r>
        <w:rPr>
          <w:rFonts w:ascii="Arial Unicode MS" w:eastAsia="Arial Unicode MS" w:hAnsi="Arial Unicode MS" w:cs="Arial Unicode MS"/>
        </w:rPr>
        <w:t>❑</w:t>
      </w:r>
      <w:r>
        <w:rPr>
          <w:rFonts w:ascii="Arial Unicode MS" w:eastAsia="Arial Unicode MS" w:hAnsi="Arial Unicode MS" w:cs="Arial Unicode MS"/>
        </w:rPr>
        <w:t xml:space="preserve"> Re-add Contribution, complete sale</w:t>
      </w:r>
    </w:p>
    <w:p w:rsidR="00E465D5" w:rsidRDefault="00B243A6">
      <w:pPr>
        <w:ind w:left="1440"/>
      </w:pPr>
      <w:r>
        <w:rPr>
          <w:rFonts w:ascii="Arial Unicode MS" w:eastAsia="Arial Unicode MS" w:hAnsi="Arial Unicode MS" w:cs="Arial Unicode MS"/>
        </w:rPr>
        <w:tab/>
        <w:t>❑ Revi</w:t>
      </w:r>
      <w:r>
        <w:rPr>
          <w:rFonts w:ascii="Arial Unicode MS" w:eastAsia="Arial Unicode MS" w:hAnsi="Arial Unicode MS" w:cs="Arial Unicode MS"/>
        </w:rPr>
        <w:t>ew Confirmation Email</w:t>
      </w:r>
    </w:p>
    <w:p w:rsidR="00E465D5" w:rsidRDefault="00B243A6">
      <w:pPr>
        <w:ind w:left="1440"/>
      </w:pPr>
      <w:r>
        <w:rPr>
          <w:rFonts w:ascii="Arial Unicode MS" w:eastAsia="Arial Unicode MS" w:hAnsi="Arial Unicode MS" w:cs="Arial Unicode MS"/>
        </w:rPr>
        <w:tab/>
        <w:t>❑ Review Constituency in Client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Make a number of purchases with multiple different items in cart</w:t>
      </w:r>
    </w:p>
    <w:p w:rsidR="00E465D5" w:rsidRDefault="00B243A6">
      <w:r>
        <w:rPr>
          <w:rFonts w:ascii="Arial Unicode MS" w:eastAsia="Arial Unicode MS" w:hAnsi="Arial Unicode MS" w:cs="Arial Unicode MS"/>
        </w:rPr>
        <w:tab/>
        <w:t>❑ Review Confirmation Email</w:t>
      </w:r>
    </w:p>
    <w:p w:rsidR="00E465D5" w:rsidRDefault="00B243A6">
      <w:r>
        <w:rPr>
          <w:rFonts w:ascii="Arial Unicode MS" w:eastAsia="Arial Unicode MS" w:hAnsi="Arial Unicode MS" w:cs="Arial Unicode MS"/>
        </w:rPr>
        <w:lastRenderedPageBreak/>
        <w:t>❑</w:t>
      </w:r>
      <w:r>
        <w:rPr>
          <w:rFonts w:ascii="Arial Unicode MS" w:eastAsia="Arial Unicode MS" w:hAnsi="Arial Unicode MS" w:cs="Arial Unicode MS"/>
        </w:rPr>
        <w:t xml:space="preserve"> Purchase Performance/Package using Offer code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Performance/Package using Pricing Rule *</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D</w:t>
      </w:r>
      <w:r>
        <w:rPr>
          <w:rFonts w:ascii="Arial Unicode MS" w:eastAsia="Arial Unicode MS" w:hAnsi="Arial Unicode MS" w:cs="Arial Unicode MS"/>
        </w:rPr>
        <w:t>elete an item from a cart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a new shipping address to an order</w:t>
      </w:r>
    </w:p>
    <w:p w:rsidR="00E465D5" w:rsidRDefault="00B243A6">
      <w:r>
        <w:rPr>
          <w:rFonts w:ascii="Arial Unicode MS" w:eastAsia="Arial Unicode MS" w:hAnsi="Arial Unicode MS" w:cs="Arial Unicode MS"/>
        </w:rPr>
        <w:tab/>
        <w:t>❑ Review customer addresses in Client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Join Email Club via “Short Registration” (requires another email address) (</w:t>
      </w:r>
      <w:hyperlink r:id="rId4">
        <w:r>
          <w:rPr>
            <w:color w:val="1155CC"/>
            <w:u w:val="single"/>
          </w:rPr>
          <w:t>https://secure.calperformances.org/_QA_/account/shortreg.aspx</w:t>
        </w:r>
      </w:hyperlink>
      <w:r>
        <w:t>)</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Set Interests</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Find new customer in Client and review Interests</w:t>
      </w:r>
    </w:p>
    <w:p w:rsidR="00E465D5" w:rsidRDefault="00E465D5"/>
    <w:p w:rsidR="00E465D5" w:rsidRDefault="00B243A6">
      <w:pPr>
        <w:pStyle w:val="Heading2"/>
      </w:pPr>
      <w:bookmarkStart w:id="20" w:name="_5qjdyjrwwzro" w:colFirst="0" w:colLast="0"/>
      <w:bookmarkEnd w:id="20"/>
      <w:r>
        <w:t>Other Customizations</w:t>
      </w:r>
    </w:p>
    <w:p w:rsidR="00E465D5" w:rsidRDefault="00B243A6">
      <w:pPr>
        <w:pStyle w:val="Heading3"/>
      </w:pPr>
      <w:bookmarkStart w:id="21" w:name="_apdwuke3x29e" w:colFirst="0" w:colLast="0"/>
      <w:bookmarkEnd w:id="21"/>
      <w:r>
        <w:t>CAS Authentication</w:t>
      </w:r>
    </w:p>
    <w:p w:rsidR="00E465D5" w:rsidRDefault="00B243A6">
      <w:pPr>
        <w:rPr>
          <w:i/>
        </w:rPr>
      </w:pPr>
      <w:r>
        <w:rPr>
          <w:i/>
        </w:rPr>
        <w:t>UCB Student is always controlled, typically UCB Faculty/Staff is controlled i</w:t>
      </w:r>
      <w:r>
        <w:rPr>
          <w:i/>
        </w:rPr>
        <w:t>n Test.</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single tickets with CAS Controlled Price Type</w:t>
      </w:r>
    </w:p>
    <w:p w:rsidR="00E465D5" w:rsidRDefault="00E465D5"/>
    <w:p w:rsidR="00E465D5" w:rsidRDefault="00B243A6">
      <w:pPr>
        <w:pStyle w:val="Heading3"/>
      </w:pPr>
      <w:bookmarkStart w:id="22" w:name="_adhcs086cg41" w:colFirst="0" w:colLast="0"/>
      <w:bookmarkEnd w:id="22"/>
      <w:r>
        <w:t>Seat Type Notifications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single tickets with ADA seats (should have confirmation page)</w:t>
      </w:r>
    </w:p>
    <w:p w:rsidR="00E465D5" w:rsidRDefault="00E465D5"/>
    <w:p w:rsidR="00E465D5" w:rsidRDefault="00B243A6">
      <w:pPr>
        <w:pStyle w:val="Heading3"/>
      </w:pPr>
      <w:bookmarkStart w:id="23" w:name="_55b9wd69y2sv" w:colFirst="0" w:colLast="0"/>
      <w:bookmarkEnd w:id="23"/>
      <w:r>
        <w:t>SYOS Subscriptions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CYO Package (SYOS)</w:t>
      </w:r>
    </w:p>
    <w:p w:rsidR="00E465D5" w:rsidRDefault="00B243A6">
      <w:r>
        <w:rPr>
          <w:rFonts w:ascii="Arial Unicode MS" w:eastAsia="Arial Unicode MS" w:hAnsi="Arial Unicode MS" w:cs="Arial Unicode MS"/>
        </w:rPr>
        <w:tab/>
        <w:t>❑ Review Confirmation Email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Fixed Package (SYOS)</w:t>
      </w:r>
    </w:p>
    <w:p w:rsidR="00E465D5" w:rsidRDefault="00B243A6">
      <w:r>
        <w:rPr>
          <w:rFonts w:ascii="Arial Unicode MS" w:eastAsia="Arial Unicode MS" w:hAnsi="Arial Unicode MS" w:cs="Arial Unicode MS"/>
        </w:rPr>
        <w:tab/>
        <w:t>❑ Review Confirmation Email</w:t>
      </w:r>
    </w:p>
    <w:p w:rsidR="00E465D5" w:rsidRDefault="00E465D5"/>
    <w:p w:rsidR="00E465D5" w:rsidRDefault="00B243A6">
      <w:pPr>
        <w:pStyle w:val="Heading3"/>
      </w:pPr>
      <w:bookmarkStart w:id="24" w:name="_f9ql5p9dcrja" w:colFirst="0" w:colLast="0"/>
      <w:bookmarkEnd w:id="24"/>
      <w:r>
        <w:t>Custom Ask</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donation via Custom Ask</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Review Custom Ask amount against a set of customer records</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Should receive basic ask</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Elevated ask</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No ask</w:t>
      </w:r>
    </w:p>
    <w:p w:rsidR="00E465D5" w:rsidRDefault="00E465D5"/>
    <w:p w:rsidR="00E465D5" w:rsidRDefault="00B243A6">
      <w:pPr>
        <w:pStyle w:val="Heading3"/>
      </w:pPr>
      <w:bookmarkStart w:id="25" w:name="_rz4n0t9nyhjg" w:colFirst="0" w:colLast="0"/>
      <w:bookmarkEnd w:id="25"/>
      <w:r>
        <w:t>Payment Plans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Make donation with Payme</w:t>
      </w:r>
      <w:r>
        <w:rPr>
          <w:rFonts w:ascii="Arial Unicode MS" w:eastAsia="Arial Unicode MS" w:hAnsi="Arial Unicode MS" w:cs="Arial Unicode MS"/>
        </w:rPr>
        <w:t>nt Plan, special instructions</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Enter at least one other Payment Plan contribution with different choices</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Check CSIs</w:t>
      </w:r>
    </w:p>
    <w:p w:rsidR="00E465D5" w:rsidRDefault="00E465D5"/>
    <w:p w:rsidR="00E465D5" w:rsidRDefault="00B243A6">
      <w:pPr>
        <w:pStyle w:val="Heading3"/>
      </w:pPr>
      <w:bookmarkStart w:id="26" w:name="_j8cb4w5xr5xv" w:colFirst="0" w:colLast="0"/>
      <w:bookmarkEnd w:id="26"/>
      <w:r>
        <w:t>Entitlements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Configure customer record with Entitlements, correct Membership for Entitlements MOS</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Review current Entitlements online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Purchase Entitlements</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Paid Parking</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Comps</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Review Entitlement counts after purchase</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Fail to purchase Entitlements</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Exceed allotment</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Attempt to purchase Comps when not allowed any (shouldn’t be an option)</w:t>
      </w:r>
    </w:p>
    <w:p w:rsidR="00E465D5" w:rsidRDefault="00B243A6">
      <w:pPr>
        <w:ind w:left="720"/>
      </w:pPr>
      <w:r>
        <w:rPr>
          <w:rFonts w:ascii="Arial Unicode MS" w:eastAsia="Arial Unicode MS" w:hAnsi="Arial Unicode MS" w:cs="Arial Unicode MS"/>
        </w:rPr>
        <w:t>❑</w:t>
      </w:r>
      <w:r>
        <w:rPr>
          <w:rFonts w:ascii="Arial Unicode MS" w:eastAsia="Arial Unicode MS" w:hAnsi="Arial Unicode MS" w:cs="Arial Unicode MS"/>
        </w:rPr>
        <w:t xml:space="preserve"> Attempt to purchase parking with non-Entitled account (shouldn’t be able to reserve tickets)</w:t>
      </w:r>
    </w:p>
    <w:p w:rsidR="00E465D5" w:rsidRDefault="00E465D5">
      <w:pPr>
        <w:ind w:left="720"/>
      </w:pPr>
    </w:p>
    <w:p w:rsidR="00E465D5" w:rsidRDefault="00B243A6">
      <w:pPr>
        <w:pStyle w:val="Heading3"/>
      </w:pPr>
      <w:bookmarkStart w:id="27" w:name="_qd5swuvjr3y2" w:colFirst="0" w:colLast="0"/>
      <w:bookmarkEnd w:id="27"/>
      <w:r>
        <w:t>Fee Removal</w:t>
      </w:r>
    </w:p>
    <w:p w:rsidR="00E465D5" w:rsidRDefault="00B243A6">
      <w:r>
        <w:rPr>
          <w:rFonts w:ascii="Arial Unicode MS" w:eastAsia="Arial Unicode MS" w:hAnsi="Arial Unicode MS" w:cs="Arial Unicode MS"/>
        </w:rPr>
        <w:t>❑</w:t>
      </w:r>
      <w:r>
        <w:rPr>
          <w:rFonts w:ascii="Arial Unicode MS" w:eastAsia="Arial Unicode MS" w:hAnsi="Arial Unicode MS" w:cs="Arial Unicode MS"/>
        </w:rPr>
        <w:t xml:space="preserve"> Add performances, then contribution level that waives fees.</w:t>
      </w:r>
    </w:p>
    <w:p w:rsidR="00E465D5" w:rsidRDefault="00B243A6">
      <w:r>
        <w:rPr>
          <w:rFonts w:ascii="Arial Unicode MS" w:eastAsia="Arial Unicode MS" w:hAnsi="Arial Unicode MS" w:cs="Arial Unicode MS"/>
        </w:rPr>
        <w:tab/>
        <w:t>❑ Check that fees are waived</w:t>
      </w:r>
    </w:p>
    <w:p w:rsidR="00E465D5" w:rsidRDefault="00B243A6">
      <w:pPr>
        <w:ind w:firstLine="720"/>
      </w:pPr>
      <w:r>
        <w:rPr>
          <w:rFonts w:ascii="Arial Unicode MS" w:eastAsia="Arial Unicode MS" w:hAnsi="Arial Unicode MS" w:cs="Arial Unicode MS"/>
        </w:rPr>
        <w:t>❑</w:t>
      </w:r>
      <w:r>
        <w:rPr>
          <w:rFonts w:ascii="Arial Unicode MS" w:eastAsia="Arial Unicode MS" w:hAnsi="Arial Unicode MS" w:cs="Arial Unicode MS"/>
        </w:rPr>
        <w:t xml:space="preserve"> Re-login with customer account, add performances, chec</w:t>
      </w:r>
      <w:r>
        <w:rPr>
          <w:rFonts w:ascii="Arial Unicode MS" w:eastAsia="Arial Unicode MS" w:hAnsi="Arial Unicode MS" w:cs="Arial Unicode MS"/>
        </w:rPr>
        <w:t>k that fees are waived</w:t>
      </w:r>
    </w:p>
    <w:p w:rsidR="00E465D5" w:rsidRDefault="00E465D5"/>
    <w:p w:rsidR="00E465D5" w:rsidRDefault="00B243A6">
      <w:pPr>
        <w:pStyle w:val="Heading1"/>
      </w:pPr>
      <w:bookmarkStart w:id="28" w:name="_8szzt99w9xss" w:colFirst="0" w:colLast="0"/>
      <w:bookmarkEnd w:id="28"/>
      <w:r>
        <w:t>Addendum</w:t>
      </w:r>
    </w:p>
    <w:p w:rsidR="00E465D5" w:rsidRDefault="00E465D5"/>
    <w:p w:rsidR="00E465D5" w:rsidRDefault="00B243A6">
      <w:pPr>
        <w:pStyle w:val="Heading2"/>
      </w:pPr>
      <w:bookmarkStart w:id="29" w:name="_ecfkbkked7x6" w:colFirst="0" w:colLast="0"/>
      <w:bookmarkEnd w:id="29"/>
      <w:r>
        <w:t>What's New in v14</w:t>
      </w:r>
    </w:p>
    <w:p w:rsidR="00E465D5" w:rsidRDefault="00B243A6">
      <w:hyperlink r:id="rId5">
        <w:r>
          <w:rPr>
            <w:color w:val="1155CC"/>
            <w:u w:val="single"/>
          </w:rPr>
          <w:t>https://drive.google.com/open?id=0B9rXB30oLlbOUFZYX1lUMGVjWnM</w:t>
        </w:r>
      </w:hyperlink>
    </w:p>
    <w:p w:rsidR="00E465D5" w:rsidRDefault="00E465D5"/>
    <w:p w:rsidR="00E465D5" w:rsidRDefault="00B243A6">
      <w:r>
        <w:lastRenderedPageBreak/>
        <w:t xml:space="preserve">Here is a document on what is new in Tessitura Version 14.  </w:t>
      </w:r>
      <w:r>
        <w:t>We’re not going to aggressively testing many of these new features, since we are not ready to start using most of them just yet, but you should definitely review this document in any case, particularly page 88 on.</w:t>
      </w:r>
    </w:p>
    <w:p w:rsidR="00E465D5" w:rsidRDefault="00E465D5"/>
    <w:p w:rsidR="00E465D5" w:rsidRDefault="00B243A6">
      <w:pPr>
        <w:pStyle w:val="Heading2"/>
      </w:pPr>
      <w:bookmarkStart w:id="30" w:name="_ly8s75qaju2x" w:colFirst="0" w:colLast="0"/>
      <w:bookmarkEnd w:id="30"/>
      <w:r>
        <w:t>Direct Site Links</w:t>
      </w:r>
    </w:p>
    <w:p w:rsidR="00E465D5" w:rsidRDefault="00E465D5">
      <w:bookmarkStart w:id="31" w:name="_r8uylzet8mq2" w:colFirst="0" w:colLast="0"/>
      <w:bookmarkEnd w:id="31"/>
    </w:p>
    <w:p w:rsidR="00B243A6" w:rsidRDefault="00B243A6">
      <w:r>
        <w:t>[Direct links to various TNEW functions in case desired.]</w:t>
      </w:r>
      <w:bookmarkStart w:id="32" w:name="_GoBack"/>
      <w:bookmarkEnd w:id="32"/>
    </w:p>
    <w:sectPr w:rsidR="00B243A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
  <w:rsids>
    <w:rsidRoot w:val="00E465D5"/>
    <w:rsid w:val="00B243A6"/>
    <w:rsid w:val="00E4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80225-F9A8-49E2-BA12-365DBD6C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open?id=0B9rXB30oLlbOUFZYX1lUMGVjWnM" TargetMode="External"/><Relationship Id="rId4" Type="http://schemas.openxmlformats.org/officeDocument/2006/relationships/hyperlink" Target="https://secure.calperformances.org/_QA_/account/shortre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1923</Words>
  <Characters>10964</Characters>
  <Application>Microsoft Office Word</Application>
  <DocSecurity>0</DocSecurity>
  <Lines>91</Lines>
  <Paragraphs>25</Paragraphs>
  <ScaleCrop>false</ScaleCrop>
  <Company>UCB</Company>
  <LinksUpToDate>false</LinksUpToDate>
  <CharactersWithSpaces>12862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Gawain 8 Level Lavers</cp:lastModifiedBy>
  <cp:revision>2</cp:revision>
  <dcterms:created xsi:type="dcterms:W3CDTF">2018-01-30T19:57:00Z</dcterms:created>
  <dcterms:modified xsi:type="dcterms:W3CDTF">2018-01-30T20:03:00Z</dcterms:modified>
</cp:coreProperties>
</file>