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FD" w:rsidRDefault="005205FD" w:rsidP="005205FD">
      <w:pPr>
        <w:pStyle w:val="Title"/>
      </w:pPr>
      <w:r>
        <w:t xml:space="preserve">Constituent </w:t>
      </w:r>
      <w:r w:rsidR="00831BD3">
        <w:t>Data Entry Standards</w:t>
      </w:r>
    </w:p>
    <w:p w:rsidR="00A8047D" w:rsidRDefault="00A8047D" w:rsidP="005205FD">
      <w:pPr>
        <w:pStyle w:val="Heading1"/>
      </w:pPr>
      <w:r>
        <w:t>General Tab</w:t>
      </w:r>
    </w:p>
    <w:p w:rsidR="005205FD" w:rsidRDefault="00831BD3" w:rsidP="00A8047D">
      <w:pPr>
        <w:pStyle w:val="Heading3"/>
      </w:pPr>
      <w:r>
        <w:t>Constituent Name</w:t>
      </w:r>
    </w:p>
    <w:p w:rsidR="006B5FFD" w:rsidRDefault="00831BD3" w:rsidP="006B5FFD">
      <w:r>
        <w:t>The Constituent’s</w:t>
      </w:r>
      <w:r w:rsidR="00365E0D">
        <w:t xml:space="preserve"> first, middle, and last</w:t>
      </w:r>
      <w:r>
        <w:t xml:space="preserve"> name</w:t>
      </w:r>
      <w:r w:rsidR="00365E0D">
        <w:t>s</w:t>
      </w:r>
      <w:r>
        <w:t xml:space="preserve"> </w:t>
      </w:r>
      <w:r w:rsidR="00365E0D">
        <w:t>are</w:t>
      </w:r>
      <w:r>
        <w:t xml:space="preserve"> entered and updated on the General tab.</w:t>
      </w:r>
    </w:p>
    <w:p w:rsidR="00595F37" w:rsidRDefault="00595F37" w:rsidP="00595F37">
      <w:pPr>
        <w:pStyle w:val="Heading4"/>
      </w:pPr>
      <w:r>
        <w:t>Individuals</w:t>
      </w:r>
    </w:p>
    <w:p w:rsidR="00831BD3" w:rsidRDefault="00831BD3" w:rsidP="00831BD3">
      <w:pPr>
        <w:pStyle w:val="ListParagraph"/>
        <w:numPr>
          <w:ilvl w:val="0"/>
          <w:numId w:val="24"/>
        </w:numPr>
      </w:pPr>
      <w:r>
        <w:t>Prefix</w:t>
      </w:r>
    </w:p>
    <w:p w:rsidR="00831BD3" w:rsidRDefault="00831BD3" w:rsidP="00831BD3">
      <w:pPr>
        <w:pStyle w:val="ListParagraph"/>
        <w:numPr>
          <w:ilvl w:val="1"/>
          <w:numId w:val="24"/>
        </w:numPr>
      </w:pPr>
      <w:r>
        <w:t xml:space="preserve">Unless you just can’t tell if it’s a man or a woman, always complete the Prefix field (Mr., Mrs., Ms., Dr., etc.). </w:t>
      </w:r>
    </w:p>
    <w:p w:rsidR="00CF72AC" w:rsidRDefault="00831BD3" w:rsidP="00233EC1">
      <w:pPr>
        <w:pStyle w:val="ListParagraph"/>
        <w:numPr>
          <w:ilvl w:val="1"/>
          <w:numId w:val="24"/>
        </w:numPr>
      </w:pPr>
      <w:r>
        <w:t xml:space="preserve">If patron indicates, “Dr.”, “Rev.”, etc. (something other than Mr./Mrs./Ms.) use that </w:t>
      </w:r>
    </w:p>
    <w:p w:rsidR="00831BD3" w:rsidRDefault="00831BD3" w:rsidP="00233EC1">
      <w:pPr>
        <w:pStyle w:val="ListParagraph"/>
        <w:numPr>
          <w:ilvl w:val="1"/>
          <w:numId w:val="24"/>
        </w:numPr>
      </w:pPr>
      <w:r>
        <w:t xml:space="preserve">Use “Mrs.” for married women with the same last name as their husband. </w:t>
      </w:r>
    </w:p>
    <w:p w:rsidR="00831BD3" w:rsidRDefault="00831BD3" w:rsidP="00831BD3">
      <w:pPr>
        <w:pStyle w:val="ListParagraph"/>
        <w:numPr>
          <w:ilvl w:val="1"/>
          <w:numId w:val="24"/>
        </w:numPr>
      </w:pPr>
      <w:r>
        <w:t>Use “Ms.” for single women</w:t>
      </w:r>
      <w:r w:rsidR="00CF72AC">
        <w:t>,</w:t>
      </w:r>
      <w:r>
        <w:t xml:space="preserve"> women with different last names than their spouses</w:t>
      </w:r>
      <w:r w:rsidR="00CF72AC">
        <w:t xml:space="preserve">, </w:t>
      </w:r>
      <w:r w:rsidR="00365E0D">
        <w:t>or</w:t>
      </w:r>
      <w:r w:rsidR="00CF72AC">
        <w:t xml:space="preserve"> if you don’t know whether or not a woman is married</w:t>
      </w:r>
      <w:r>
        <w:t>.</w:t>
      </w:r>
    </w:p>
    <w:p w:rsidR="00831BD3" w:rsidRDefault="00831BD3" w:rsidP="00831BD3">
      <w:pPr>
        <w:pStyle w:val="ListParagraph"/>
        <w:numPr>
          <w:ilvl w:val="0"/>
          <w:numId w:val="24"/>
        </w:numPr>
      </w:pPr>
      <w:r>
        <w:t>First Name (required)</w:t>
      </w:r>
    </w:p>
    <w:p w:rsidR="00831BD3" w:rsidRDefault="00831BD3" w:rsidP="00831BD3">
      <w:pPr>
        <w:pStyle w:val="ListParagraph"/>
        <w:numPr>
          <w:ilvl w:val="0"/>
          <w:numId w:val="24"/>
        </w:numPr>
      </w:pPr>
      <w:r>
        <w:t>Middle Name (optional – especially helpful with common last names like Smith, Williams, etc.)</w:t>
      </w:r>
    </w:p>
    <w:p w:rsidR="00831BD3" w:rsidRDefault="00831BD3" w:rsidP="00831BD3">
      <w:pPr>
        <w:pStyle w:val="ListParagraph"/>
        <w:numPr>
          <w:ilvl w:val="0"/>
          <w:numId w:val="24"/>
        </w:numPr>
      </w:pPr>
      <w:r>
        <w:t>Last Name (required)</w:t>
      </w:r>
    </w:p>
    <w:p w:rsidR="00831BD3" w:rsidRDefault="00831BD3" w:rsidP="00831BD3">
      <w:pPr>
        <w:pStyle w:val="ListParagraph"/>
        <w:numPr>
          <w:ilvl w:val="0"/>
          <w:numId w:val="24"/>
        </w:numPr>
      </w:pPr>
      <w:r>
        <w:t>Suffix (required for Jr., Sr., III, etc.; optional for MD, PhD, etc.)</w:t>
      </w:r>
    </w:p>
    <w:p w:rsidR="00831BD3" w:rsidRDefault="00831BD3" w:rsidP="00831BD3">
      <w:pPr>
        <w:pStyle w:val="ListParagraph"/>
        <w:numPr>
          <w:ilvl w:val="0"/>
          <w:numId w:val="24"/>
        </w:numPr>
      </w:pPr>
      <w:r>
        <w:t>Gender (required u</w:t>
      </w:r>
      <w:r w:rsidRPr="00831BD3">
        <w:t>nless you just can’t tell if it’s a man or a woman</w:t>
      </w:r>
      <w:r>
        <w:t>)</w:t>
      </w:r>
    </w:p>
    <w:p w:rsidR="00831BD3" w:rsidRDefault="00CF72AC" w:rsidP="00831BD3">
      <w:pPr>
        <w:pStyle w:val="ListParagraph"/>
        <w:numPr>
          <w:ilvl w:val="0"/>
          <w:numId w:val="24"/>
        </w:numPr>
      </w:pPr>
      <w:r>
        <w:t>Status (required for deceased;</w:t>
      </w:r>
      <w:r w:rsidR="00831BD3">
        <w:t xml:space="preserve"> blank for everyone else)</w:t>
      </w:r>
    </w:p>
    <w:p w:rsidR="00831BD3" w:rsidRDefault="00831BD3" w:rsidP="00831BD3">
      <w:pPr>
        <w:pStyle w:val="ListParagraph"/>
        <w:numPr>
          <w:ilvl w:val="0"/>
          <w:numId w:val="24"/>
        </w:numPr>
      </w:pPr>
      <w:r>
        <w:t>Sort Name (do not edit; automatically created based on rules)</w:t>
      </w:r>
    </w:p>
    <w:p w:rsidR="00595F37" w:rsidRDefault="00595F37" w:rsidP="00595F37">
      <w:pPr>
        <w:pStyle w:val="Heading4"/>
      </w:pPr>
      <w:r>
        <w:t>Households</w:t>
      </w:r>
    </w:p>
    <w:p w:rsidR="003662E6" w:rsidRDefault="003662E6" w:rsidP="00595F37">
      <w:pPr>
        <w:pStyle w:val="ListParagraph"/>
        <w:numPr>
          <w:ilvl w:val="0"/>
          <w:numId w:val="24"/>
        </w:numPr>
      </w:pPr>
      <w:r>
        <w:t xml:space="preserve">Name (do not edit; automatically created based on rules once </w:t>
      </w:r>
      <w:r w:rsidR="00365E0D">
        <w:t>Affiliates are selected/entered</w:t>
      </w:r>
      <w:r>
        <w:t>)</w:t>
      </w:r>
    </w:p>
    <w:p w:rsidR="003662E6" w:rsidRDefault="003662E6" w:rsidP="003662E6">
      <w:pPr>
        <w:pStyle w:val="ListParagraph"/>
        <w:numPr>
          <w:ilvl w:val="0"/>
          <w:numId w:val="24"/>
        </w:numPr>
      </w:pPr>
      <w:r>
        <w:t xml:space="preserve">Status (required </w:t>
      </w:r>
      <w:r w:rsidR="00CF72AC">
        <w:t>when all Household members are</w:t>
      </w:r>
      <w:r>
        <w:t xml:space="preserve"> deceased</w:t>
      </w:r>
      <w:r w:rsidR="00CF72AC">
        <w:t>;</w:t>
      </w:r>
      <w:r>
        <w:t xml:space="preserve"> blank for everyone else)</w:t>
      </w:r>
    </w:p>
    <w:p w:rsidR="003662E6" w:rsidRDefault="003662E6" w:rsidP="003662E6">
      <w:pPr>
        <w:pStyle w:val="ListParagraph"/>
        <w:numPr>
          <w:ilvl w:val="0"/>
          <w:numId w:val="24"/>
        </w:numPr>
      </w:pPr>
      <w:r>
        <w:t>Sort Name (do not edit; automatically created based on rules)</w:t>
      </w:r>
    </w:p>
    <w:p w:rsidR="00595F37" w:rsidRDefault="00595F37" w:rsidP="00595F37">
      <w:pPr>
        <w:pStyle w:val="ListParagraph"/>
        <w:numPr>
          <w:ilvl w:val="0"/>
          <w:numId w:val="24"/>
        </w:numPr>
      </w:pPr>
      <w:r>
        <w:t>Affiliate ID</w:t>
      </w:r>
    </w:p>
    <w:p w:rsidR="003662E6" w:rsidRDefault="00595F37" w:rsidP="00950DCE">
      <w:pPr>
        <w:pStyle w:val="ListParagraph"/>
        <w:numPr>
          <w:ilvl w:val="1"/>
          <w:numId w:val="24"/>
        </w:numPr>
      </w:pPr>
      <w:r>
        <w:t xml:space="preserve">Use the chicklet to lookup an Individual and add them to a Household </w:t>
      </w:r>
    </w:p>
    <w:p w:rsidR="00595F37" w:rsidRDefault="003662E6" w:rsidP="003662E6">
      <w:pPr>
        <w:pStyle w:val="ListParagraph"/>
        <w:numPr>
          <w:ilvl w:val="2"/>
          <w:numId w:val="24"/>
        </w:numPr>
      </w:pPr>
      <w:r>
        <w:t xml:space="preserve">Repeat </w:t>
      </w:r>
      <w:r w:rsidR="00595F37">
        <w:t>for each member of the Household</w:t>
      </w:r>
    </w:p>
    <w:p w:rsidR="00595F37" w:rsidRDefault="00595F37" w:rsidP="003662E6">
      <w:pPr>
        <w:pStyle w:val="ListParagraph"/>
        <w:numPr>
          <w:ilvl w:val="2"/>
          <w:numId w:val="24"/>
        </w:numPr>
      </w:pPr>
      <w:r>
        <w:t>If</w:t>
      </w:r>
      <w:r w:rsidR="00365E0D">
        <w:t>, after searching, you find</w:t>
      </w:r>
      <w:r>
        <w:t xml:space="preserve"> </w:t>
      </w:r>
      <w:r w:rsidR="00365E0D">
        <w:t xml:space="preserve">the </w:t>
      </w:r>
      <w:r>
        <w:t xml:space="preserve">Individual isn’t in Tessitura, see </w:t>
      </w:r>
      <w:r w:rsidR="00365E0D">
        <w:t>Individual record entry guidelines above</w:t>
      </w:r>
    </w:p>
    <w:p w:rsidR="00595F37" w:rsidRDefault="00595F37" w:rsidP="00595F37">
      <w:pPr>
        <w:pStyle w:val="ListParagraph"/>
        <w:numPr>
          <w:ilvl w:val="1"/>
          <w:numId w:val="24"/>
        </w:numPr>
      </w:pPr>
      <w:r>
        <w:t>A1/A2 (determines sort order of names on a record):</w:t>
      </w:r>
    </w:p>
    <w:p w:rsidR="00595F37" w:rsidRDefault="00595F37" w:rsidP="00595F37">
      <w:pPr>
        <w:pStyle w:val="ListParagraph"/>
        <w:numPr>
          <w:ilvl w:val="2"/>
          <w:numId w:val="24"/>
        </w:numPr>
      </w:pPr>
      <w:r>
        <w:t>Opposite sex couples:</w:t>
      </w:r>
    </w:p>
    <w:p w:rsidR="00595F37" w:rsidRDefault="00595F37" w:rsidP="00595F37">
      <w:pPr>
        <w:pStyle w:val="ListParagraph"/>
        <w:numPr>
          <w:ilvl w:val="3"/>
          <w:numId w:val="24"/>
        </w:numPr>
      </w:pPr>
      <w:r>
        <w:t>The man should be the A1 record, the woman should be the A2 record</w:t>
      </w:r>
    </w:p>
    <w:p w:rsidR="00595F37" w:rsidRDefault="00595F37" w:rsidP="00595F37">
      <w:pPr>
        <w:pStyle w:val="ListParagraph"/>
        <w:numPr>
          <w:ilvl w:val="2"/>
          <w:numId w:val="24"/>
        </w:numPr>
      </w:pPr>
      <w:r>
        <w:t>Same sex couples:</w:t>
      </w:r>
    </w:p>
    <w:p w:rsidR="00595F37" w:rsidRDefault="00595F37" w:rsidP="00595F37">
      <w:pPr>
        <w:pStyle w:val="ListParagraph"/>
        <w:numPr>
          <w:ilvl w:val="3"/>
          <w:numId w:val="24"/>
        </w:numPr>
      </w:pPr>
      <w:r>
        <w:t xml:space="preserve">If different last names, alphabetize by constituent last name </w:t>
      </w:r>
    </w:p>
    <w:p w:rsidR="00595F37" w:rsidRDefault="00595F37" w:rsidP="00595F37">
      <w:pPr>
        <w:pStyle w:val="ListParagraph"/>
        <w:numPr>
          <w:ilvl w:val="3"/>
          <w:numId w:val="24"/>
        </w:numPr>
      </w:pPr>
      <w:r>
        <w:t>If same last name, alphabetize by constituent first name</w:t>
      </w:r>
    </w:p>
    <w:p w:rsidR="002B29B3" w:rsidRDefault="002B29B3" w:rsidP="002B29B3">
      <w:pPr>
        <w:pStyle w:val="Heading4"/>
      </w:pPr>
      <w:r>
        <w:lastRenderedPageBreak/>
        <w:t>Businesses/Organizations</w:t>
      </w:r>
    </w:p>
    <w:p w:rsidR="002B29B3" w:rsidRDefault="002B29B3" w:rsidP="002B29B3">
      <w:pPr>
        <w:pStyle w:val="ListParagraph"/>
        <w:numPr>
          <w:ilvl w:val="0"/>
          <w:numId w:val="28"/>
        </w:numPr>
      </w:pPr>
      <w:r>
        <w:t>Name (required)</w:t>
      </w:r>
    </w:p>
    <w:p w:rsidR="002B29B3" w:rsidRDefault="002B29B3" w:rsidP="002B29B3">
      <w:pPr>
        <w:pStyle w:val="ListParagraph"/>
        <w:numPr>
          <w:ilvl w:val="0"/>
          <w:numId w:val="28"/>
        </w:numPr>
      </w:pPr>
      <w:r>
        <w:t>Status (blank unless out of business)</w:t>
      </w:r>
    </w:p>
    <w:p w:rsidR="003662E6" w:rsidRPr="002B29B3" w:rsidRDefault="003662E6" w:rsidP="002B29B3">
      <w:pPr>
        <w:pStyle w:val="ListParagraph"/>
        <w:numPr>
          <w:ilvl w:val="0"/>
          <w:numId w:val="28"/>
        </w:numPr>
      </w:pPr>
      <w:r>
        <w:t>Sort Name (do not edit; automatically created based on rules)</w:t>
      </w:r>
    </w:p>
    <w:p w:rsidR="00A8047D" w:rsidRDefault="001127C7" w:rsidP="00A8047D">
      <w:pPr>
        <w:pStyle w:val="Heading3"/>
      </w:pPr>
      <w:r>
        <w:t xml:space="preserve">Constituent </w:t>
      </w:r>
      <w:r w:rsidR="00A8047D">
        <w:t>Address</w:t>
      </w:r>
    </w:p>
    <w:p w:rsidR="00AD542A" w:rsidRDefault="00A8047D" w:rsidP="00AD542A">
      <w:r>
        <w:t xml:space="preserve">The Constituent’s address should only be entered on the General tab when creating a new record. All </w:t>
      </w:r>
      <w:r w:rsidR="00365E0D">
        <w:t xml:space="preserve">address </w:t>
      </w:r>
      <w:r>
        <w:t>updates should be done on the Contact Details | Postal Addresses tab. Address updates should NEVER be done on the General tab.</w:t>
      </w:r>
    </w:p>
    <w:p w:rsidR="00610328" w:rsidRDefault="00610328" w:rsidP="00AD542A">
      <w:r>
        <w:t xml:space="preserve">With the exception of </w:t>
      </w:r>
      <w:r w:rsidR="00365E0D">
        <w:t xml:space="preserve">numbers and </w:t>
      </w:r>
      <w:r>
        <w:t>the words “Post Office” in PO Box, every</w:t>
      </w:r>
      <w:r w:rsidR="00365E0D">
        <w:t xml:space="preserve"> word</w:t>
      </w:r>
      <w:r>
        <w:t xml:space="preserve"> in an address should be spelled out. Examples include, Street/Road/Avenue/Boulevard, Apartment/Unit/Suite (don’t use the # sign), North/South/East/West/Northwest/Southeast, etc.</w:t>
      </w:r>
    </w:p>
    <w:p w:rsidR="001127C7" w:rsidRDefault="001127C7" w:rsidP="001127C7">
      <w:pPr>
        <w:pStyle w:val="Heading4"/>
      </w:pPr>
      <w:r>
        <w:t>Mailing Address</w:t>
      </w:r>
    </w:p>
    <w:p w:rsidR="00A8047D" w:rsidRDefault="00EA04CB" w:rsidP="00EA04CB">
      <w:pPr>
        <w:pStyle w:val="ListParagraph"/>
        <w:numPr>
          <w:ilvl w:val="0"/>
          <w:numId w:val="25"/>
        </w:numPr>
      </w:pPr>
      <w:r>
        <w:t>Salutation 1 (do not edit; automatically created based on rules)</w:t>
      </w:r>
    </w:p>
    <w:p w:rsidR="00EA04CB" w:rsidRDefault="00EA04CB" w:rsidP="00EA04CB">
      <w:pPr>
        <w:pStyle w:val="ListParagraph"/>
        <w:numPr>
          <w:ilvl w:val="0"/>
          <w:numId w:val="25"/>
        </w:numPr>
      </w:pPr>
      <w:r>
        <w:t>Salutation 2 (do not edit; automatically created based on rules)</w:t>
      </w:r>
    </w:p>
    <w:p w:rsidR="00EA04CB" w:rsidRDefault="00EA04CB" w:rsidP="00EA04CB">
      <w:pPr>
        <w:pStyle w:val="ListParagraph"/>
        <w:numPr>
          <w:ilvl w:val="0"/>
          <w:numId w:val="25"/>
        </w:numPr>
      </w:pPr>
      <w:r>
        <w:t>Business Title (optional</w:t>
      </w:r>
      <w:r w:rsidR="00CF72AC">
        <w:t>; field exists only</w:t>
      </w:r>
      <w:r>
        <w:t xml:space="preserve"> on Individual records)</w:t>
      </w:r>
    </w:p>
    <w:p w:rsidR="00EA04CB" w:rsidRDefault="00EA04CB" w:rsidP="00EA04CB">
      <w:pPr>
        <w:pStyle w:val="ListParagraph"/>
        <w:numPr>
          <w:ilvl w:val="0"/>
          <w:numId w:val="25"/>
        </w:numPr>
      </w:pPr>
      <w:r>
        <w:t>Street 1 (required – house number and street name</w:t>
      </w:r>
      <w:r w:rsidR="00365E0D">
        <w:t>, i.e., physical address or</w:t>
      </w:r>
      <w:r w:rsidR="00610328">
        <w:t xml:space="preserve"> PO Box</w:t>
      </w:r>
      <w:r>
        <w:t>)</w:t>
      </w:r>
    </w:p>
    <w:p w:rsidR="00CF72AC" w:rsidRDefault="00CF72AC" w:rsidP="00CF72AC">
      <w:pPr>
        <w:pStyle w:val="ListParagraph"/>
        <w:numPr>
          <w:ilvl w:val="1"/>
          <w:numId w:val="25"/>
        </w:numPr>
      </w:pPr>
      <w:r>
        <w:t xml:space="preserve">If patron won’t provide their address </w:t>
      </w:r>
      <w:r w:rsidR="00365E0D">
        <w:t>enter</w:t>
      </w:r>
      <w:r>
        <w:t xml:space="preserve"> “*Needs Address”</w:t>
      </w:r>
    </w:p>
    <w:p w:rsidR="00CF72AC" w:rsidRDefault="00CF72AC" w:rsidP="00CF72AC">
      <w:pPr>
        <w:pStyle w:val="ListParagraph"/>
        <w:numPr>
          <w:ilvl w:val="1"/>
          <w:numId w:val="25"/>
        </w:numPr>
      </w:pPr>
      <w:r>
        <w:t>If using the “*Needs Address” convention, mark the Mail Restriction as “Bad Address”</w:t>
      </w:r>
    </w:p>
    <w:p w:rsidR="00EA04CB" w:rsidRDefault="00EA04CB" w:rsidP="00EA04CB">
      <w:pPr>
        <w:pStyle w:val="ListParagraph"/>
        <w:numPr>
          <w:ilvl w:val="0"/>
          <w:numId w:val="25"/>
        </w:numPr>
      </w:pPr>
      <w:r>
        <w:t>Street 2 (optional – Apartment, Suite</w:t>
      </w:r>
      <w:r w:rsidR="00365E0D">
        <w:t>,</w:t>
      </w:r>
      <w:r>
        <w:t xml:space="preserve"> or Unit number)</w:t>
      </w:r>
    </w:p>
    <w:p w:rsidR="00EA04CB" w:rsidRDefault="00EA04CB" w:rsidP="00EA04CB">
      <w:pPr>
        <w:pStyle w:val="ListParagraph"/>
        <w:numPr>
          <w:ilvl w:val="0"/>
          <w:numId w:val="25"/>
        </w:numPr>
      </w:pPr>
      <w:r>
        <w:t>Street 3 (optional)</w:t>
      </w:r>
    </w:p>
    <w:p w:rsidR="00EA04CB" w:rsidRDefault="00EA04CB" w:rsidP="00EA04CB">
      <w:pPr>
        <w:pStyle w:val="ListParagraph"/>
        <w:numPr>
          <w:ilvl w:val="1"/>
          <w:numId w:val="25"/>
        </w:numPr>
      </w:pPr>
      <w:r>
        <w:t>On Individual constituent records, Street 3 should be the Company Name if the mailing address is their business address</w:t>
      </w:r>
    </w:p>
    <w:p w:rsidR="00EA04CB" w:rsidRDefault="00365E0D" w:rsidP="00365E0D">
      <w:pPr>
        <w:pStyle w:val="ListParagraph"/>
        <w:numPr>
          <w:ilvl w:val="1"/>
          <w:numId w:val="25"/>
        </w:numPr>
      </w:pPr>
      <w:r>
        <w:t>On B</w:t>
      </w:r>
      <w:r w:rsidR="00EA04CB">
        <w:t>usiness/</w:t>
      </w:r>
      <w:r>
        <w:t>O</w:t>
      </w:r>
      <w:r w:rsidR="00EA04CB">
        <w:t>rganization records, Street 3 should be the name of the person mailings should be sent to (i.e., the primary contact)</w:t>
      </w:r>
      <w:r>
        <w:t xml:space="preserve"> </w:t>
      </w:r>
      <w:r>
        <w:t>preceded by “</w:t>
      </w:r>
      <w:r w:rsidR="00744A84">
        <w:t>Attn:</w:t>
      </w:r>
      <w:bookmarkStart w:id="0" w:name="_GoBack"/>
      <w:bookmarkEnd w:id="0"/>
      <w:r>
        <w:t>”</w:t>
      </w:r>
    </w:p>
    <w:p w:rsidR="00EA04CB" w:rsidRDefault="00EA04CB" w:rsidP="00EA04CB">
      <w:pPr>
        <w:pStyle w:val="ListParagraph"/>
        <w:numPr>
          <w:ilvl w:val="0"/>
          <w:numId w:val="25"/>
        </w:numPr>
      </w:pPr>
      <w:r>
        <w:t>Postal Code (required – will generally populate City and State, but watch to make sure it does so correctly due to shared Zip Codes, especially in Kentucky)</w:t>
      </w:r>
    </w:p>
    <w:p w:rsidR="00CF72AC" w:rsidRDefault="00CF72AC" w:rsidP="00CF72AC">
      <w:pPr>
        <w:pStyle w:val="ListParagraph"/>
        <w:numPr>
          <w:ilvl w:val="1"/>
          <w:numId w:val="25"/>
        </w:numPr>
      </w:pPr>
      <w:r>
        <w:t>If patron won’t provide their zip code use “99999”</w:t>
      </w:r>
    </w:p>
    <w:p w:rsidR="00CF72AC" w:rsidRDefault="00CF72AC" w:rsidP="00CF72AC">
      <w:pPr>
        <w:pStyle w:val="ListParagraph"/>
        <w:numPr>
          <w:ilvl w:val="2"/>
          <w:numId w:val="25"/>
        </w:numPr>
      </w:pPr>
      <w:r>
        <w:t>This will make city = TBD and state = OH</w:t>
      </w:r>
    </w:p>
    <w:p w:rsidR="00EA04CB" w:rsidRDefault="00EA04CB" w:rsidP="00EA04CB">
      <w:pPr>
        <w:pStyle w:val="ListParagraph"/>
        <w:numPr>
          <w:ilvl w:val="0"/>
          <w:numId w:val="25"/>
        </w:numPr>
      </w:pPr>
      <w:r>
        <w:t>Locale (</w:t>
      </w:r>
      <w:r w:rsidR="00CF72AC">
        <w:t xml:space="preserve">required; </w:t>
      </w:r>
      <w:r>
        <w:t>city name)</w:t>
      </w:r>
    </w:p>
    <w:p w:rsidR="00EA04CB" w:rsidRDefault="00EA04CB" w:rsidP="00EA04CB">
      <w:pPr>
        <w:pStyle w:val="ListParagraph"/>
        <w:numPr>
          <w:ilvl w:val="0"/>
          <w:numId w:val="25"/>
        </w:numPr>
      </w:pPr>
      <w:r>
        <w:t>State</w:t>
      </w:r>
      <w:r w:rsidR="00CF72AC">
        <w:t xml:space="preserve"> (required in the US and Canada)</w:t>
      </w:r>
    </w:p>
    <w:p w:rsidR="00EA04CB" w:rsidRDefault="00EA04CB" w:rsidP="00EA04CB">
      <w:pPr>
        <w:pStyle w:val="ListParagraph"/>
        <w:numPr>
          <w:ilvl w:val="0"/>
          <w:numId w:val="25"/>
        </w:numPr>
      </w:pPr>
      <w:r>
        <w:t>Country</w:t>
      </w:r>
      <w:r w:rsidR="00CF72AC">
        <w:t xml:space="preserve"> (required; defaults to US – change before entering a foreign address/phone number)</w:t>
      </w:r>
    </w:p>
    <w:p w:rsidR="00EA04CB" w:rsidRDefault="00EA04CB" w:rsidP="00EA04CB">
      <w:pPr>
        <w:pStyle w:val="ListParagraph"/>
        <w:numPr>
          <w:ilvl w:val="0"/>
          <w:numId w:val="25"/>
        </w:numPr>
      </w:pPr>
      <w:r>
        <w:t>Dear (do not edit; automatically created based on rules)</w:t>
      </w:r>
    </w:p>
    <w:p w:rsidR="00595F37" w:rsidRDefault="00595F37" w:rsidP="00595F37">
      <w:pPr>
        <w:pStyle w:val="ListParagraph"/>
        <w:numPr>
          <w:ilvl w:val="0"/>
          <w:numId w:val="25"/>
        </w:numPr>
      </w:pPr>
      <w:r>
        <w:t>Gen Sal button (used when you’ve updated a constituent’s name)</w:t>
      </w:r>
    </w:p>
    <w:p w:rsidR="00CF72AC" w:rsidRDefault="00CF72AC" w:rsidP="00CF72AC"/>
    <w:p w:rsidR="00CF72AC" w:rsidRDefault="00CF72AC" w:rsidP="00CF72AC"/>
    <w:p w:rsidR="00CF72AC" w:rsidRDefault="00CF72AC" w:rsidP="00CF72AC"/>
    <w:p w:rsidR="00EA04CB" w:rsidRDefault="00EA04CB" w:rsidP="00EA04CB">
      <w:pPr>
        <w:pStyle w:val="Heading3"/>
      </w:pPr>
      <w:r>
        <w:lastRenderedPageBreak/>
        <w:t>Phone</w:t>
      </w:r>
    </w:p>
    <w:p w:rsidR="00EA04CB" w:rsidRDefault="00EA04CB" w:rsidP="00EA04CB">
      <w:pPr>
        <w:pStyle w:val="ListParagraph"/>
        <w:numPr>
          <w:ilvl w:val="0"/>
          <w:numId w:val="26"/>
        </w:numPr>
      </w:pPr>
      <w:r>
        <w:t>Phone 1 (optional)</w:t>
      </w:r>
    </w:p>
    <w:p w:rsidR="00EA04CB" w:rsidRDefault="00EA04CB" w:rsidP="00EA04CB">
      <w:pPr>
        <w:pStyle w:val="ListParagraph"/>
        <w:numPr>
          <w:ilvl w:val="1"/>
          <w:numId w:val="26"/>
        </w:numPr>
      </w:pPr>
      <w:r>
        <w:t>If Day/Eve isn’t indicated, Tessitura assumes this is a business phone</w:t>
      </w:r>
    </w:p>
    <w:p w:rsidR="00EA04CB" w:rsidRDefault="00EA04CB" w:rsidP="00EA04CB">
      <w:pPr>
        <w:pStyle w:val="ListParagraph"/>
        <w:numPr>
          <w:ilvl w:val="0"/>
          <w:numId w:val="26"/>
        </w:numPr>
      </w:pPr>
      <w:r>
        <w:t>Phone 2 (optional)</w:t>
      </w:r>
    </w:p>
    <w:p w:rsidR="00EA04CB" w:rsidRDefault="00EA04CB" w:rsidP="00EA04CB">
      <w:pPr>
        <w:pStyle w:val="ListParagraph"/>
        <w:numPr>
          <w:ilvl w:val="1"/>
          <w:numId w:val="26"/>
        </w:numPr>
      </w:pPr>
      <w:r>
        <w:t>If Day/Eve isn’t indicated, Tessitura assumes this is a home phone</w:t>
      </w:r>
    </w:p>
    <w:p w:rsidR="00EA04CB" w:rsidRDefault="00EA04CB" w:rsidP="00EA04CB">
      <w:pPr>
        <w:pStyle w:val="ListParagraph"/>
        <w:numPr>
          <w:ilvl w:val="0"/>
          <w:numId w:val="26"/>
        </w:numPr>
      </w:pPr>
      <w:r>
        <w:t>Add additional types of phone numbers (e.g., Mobile) using the Add button</w:t>
      </w:r>
    </w:p>
    <w:p w:rsidR="00610328" w:rsidRDefault="00610328" w:rsidP="00CF72AC">
      <w:pPr>
        <w:pStyle w:val="ListParagraph"/>
        <w:numPr>
          <w:ilvl w:val="1"/>
          <w:numId w:val="26"/>
        </w:numPr>
      </w:pPr>
      <w:r>
        <w:t>Additional phone numbers aren’t tied to addresses</w:t>
      </w:r>
    </w:p>
    <w:p w:rsidR="00EA04CB" w:rsidRDefault="00EA04CB" w:rsidP="00EA04CB">
      <w:pPr>
        <w:pStyle w:val="Heading3"/>
      </w:pPr>
      <w:r>
        <w:t>Other</w:t>
      </w:r>
    </w:p>
    <w:p w:rsidR="00EA04CB" w:rsidRDefault="00CF72AC" w:rsidP="00EA04CB">
      <w:pPr>
        <w:pStyle w:val="ListParagraph"/>
        <w:numPr>
          <w:ilvl w:val="0"/>
          <w:numId w:val="27"/>
        </w:numPr>
      </w:pPr>
      <w:r>
        <w:t>Original Source (required;</w:t>
      </w:r>
      <w:r w:rsidR="00EA04CB">
        <w:t xml:space="preserve"> pick the best available option</w:t>
      </w:r>
      <w:r>
        <w:t>; cannot be edited once record is saved</w:t>
      </w:r>
      <w:r w:rsidR="00EA04CB">
        <w:t>)</w:t>
      </w:r>
    </w:p>
    <w:p w:rsidR="00595F37" w:rsidRDefault="00EA04CB" w:rsidP="00EA04CB">
      <w:pPr>
        <w:pStyle w:val="ListParagraph"/>
        <w:numPr>
          <w:ilvl w:val="0"/>
          <w:numId w:val="27"/>
        </w:numPr>
      </w:pPr>
      <w:r>
        <w:t>Email (</w:t>
      </w:r>
      <w:r w:rsidR="00595F37">
        <w:t>optional)</w:t>
      </w:r>
    </w:p>
    <w:p w:rsidR="00EA04CB" w:rsidRDefault="00595F37" w:rsidP="00595F37">
      <w:pPr>
        <w:pStyle w:val="ListParagraph"/>
        <w:numPr>
          <w:ilvl w:val="1"/>
          <w:numId w:val="27"/>
        </w:numPr>
      </w:pPr>
      <w:r>
        <w:t>S</w:t>
      </w:r>
      <w:r w:rsidR="00EA04CB">
        <w:t>hould only be entered on Individual records</w:t>
      </w:r>
      <w:r>
        <w:t xml:space="preserve"> not on Households or Businesses</w:t>
      </w:r>
    </w:p>
    <w:p w:rsidR="00595F37" w:rsidRDefault="00595F37" w:rsidP="00595F37">
      <w:pPr>
        <w:pStyle w:val="ListParagraph"/>
        <w:numPr>
          <w:ilvl w:val="1"/>
          <w:numId w:val="27"/>
        </w:numPr>
      </w:pPr>
      <w:r>
        <w:t>If a Household shares a</w:t>
      </w:r>
      <w:r w:rsidR="00CF72AC">
        <w:t>n</w:t>
      </w:r>
      <w:r>
        <w:t xml:space="preserve"> email address, enter the email on the Individual who is our primary contact</w:t>
      </w:r>
    </w:p>
    <w:p w:rsidR="00595F37" w:rsidRDefault="00595F37" w:rsidP="00595F37">
      <w:pPr>
        <w:pStyle w:val="ListParagraph"/>
        <w:numPr>
          <w:ilvl w:val="0"/>
          <w:numId w:val="27"/>
        </w:numPr>
      </w:pPr>
      <w:r>
        <w:t>Mail Restriction (optional)</w:t>
      </w:r>
    </w:p>
    <w:p w:rsidR="00C13C73" w:rsidRDefault="00365E0D" w:rsidP="00C13C73">
      <w:pPr>
        <w:pStyle w:val="ListParagraph"/>
        <w:numPr>
          <w:ilvl w:val="1"/>
          <w:numId w:val="27"/>
        </w:numPr>
      </w:pPr>
      <w:r>
        <w:t>Use “Bad Address” when a mailing is returned or when Street 1 = “*Needs Address”</w:t>
      </w:r>
    </w:p>
    <w:p w:rsidR="00365E0D" w:rsidRDefault="00365E0D" w:rsidP="00365E0D">
      <w:pPr>
        <w:pStyle w:val="ListParagraph"/>
        <w:numPr>
          <w:ilvl w:val="1"/>
          <w:numId w:val="27"/>
        </w:numPr>
      </w:pPr>
      <w:r>
        <w:t>Use “No Mailings” when a patron doesn’t want to receive any mail</w:t>
      </w:r>
    </w:p>
    <w:p w:rsidR="00365E0D" w:rsidRDefault="00365E0D" w:rsidP="00365E0D">
      <w:pPr>
        <w:pStyle w:val="ListParagraph"/>
        <w:numPr>
          <w:ilvl w:val="1"/>
          <w:numId w:val="27"/>
        </w:numPr>
      </w:pPr>
      <w:r>
        <w:t>Use “Tickets Only” when a patron only wants mailings pertaining to tickets</w:t>
      </w:r>
    </w:p>
    <w:p w:rsidR="00595F37" w:rsidRDefault="00595F37" w:rsidP="00595F37">
      <w:pPr>
        <w:pStyle w:val="ListParagraph"/>
        <w:numPr>
          <w:ilvl w:val="0"/>
          <w:numId w:val="27"/>
        </w:numPr>
      </w:pPr>
      <w:r>
        <w:t>Phone Restriction (optional)</w:t>
      </w:r>
    </w:p>
    <w:p w:rsidR="00C13C73" w:rsidRDefault="00C13C73" w:rsidP="00C13C73">
      <w:pPr>
        <w:pStyle w:val="ListParagraph"/>
        <w:numPr>
          <w:ilvl w:val="1"/>
          <w:numId w:val="27"/>
        </w:numPr>
      </w:pPr>
      <w:r>
        <w:t>Use “No Telemarketing” when a patron doesn’t want to receive any calls</w:t>
      </w:r>
    </w:p>
    <w:p w:rsidR="00C13C73" w:rsidRDefault="00C13C73" w:rsidP="00C13C73">
      <w:pPr>
        <w:pStyle w:val="ListParagraph"/>
        <w:numPr>
          <w:ilvl w:val="1"/>
          <w:numId w:val="27"/>
        </w:numPr>
      </w:pPr>
      <w:r>
        <w:t xml:space="preserve">Use “Tickets Calls Only” </w:t>
      </w:r>
      <w:r>
        <w:t xml:space="preserve">when a patron only wants </w:t>
      </w:r>
      <w:r>
        <w:t xml:space="preserve">to receive calls </w:t>
      </w:r>
      <w:r>
        <w:t>pertaining to tickets</w:t>
      </w:r>
    </w:p>
    <w:p w:rsidR="00595F37" w:rsidRDefault="00595F37" w:rsidP="00595F37">
      <w:pPr>
        <w:pStyle w:val="ListParagraph"/>
        <w:numPr>
          <w:ilvl w:val="0"/>
          <w:numId w:val="27"/>
        </w:numPr>
      </w:pPr>
      <w:r>
        <w:t>E-market Restriction (optional)</w:t>
      </w:r>
    </w:p>
    <w:p w:rsidR="00C13C73" w:rsidRDefault="00C13C73" w:rsidP="00C13C73">
      <w:pPr>
        <w:pStyle w:val="ListParagraph"/>
        <w:numPr>
          <w:ilvl w:val="1"/>
          <w:numId w:val="27"/>
        </w:numPr>
      </w:pPr>
      <w:r>
        <w:t xml:space="preserve">Use “No E-marketing” when a patron </w:t>
      </w:r>
      <w:r>
        <w:t>doesn’t want to receive any</w:t>
      </w:r>
      <w:r>
        <w:t xml:space="preserve"> emails</w:t>
      </w:r>
    </w:p>
    <w:p w:rsidR="00C13C73" w:rsidRPr="00EA04CB" w:rsidRDefault="00C13C73" w:rsidP="00C13C73">
      <w:pPr>
        <w:pStyle w:val="ListParagraph"/>
        <w:numPr>
          <w:ilvl w:val="1"/>
          <w:numId w:val="27"/>
        </w:numPr>
      </w:pPr>
      <w:r>
        <w:t xml:space="preserve">Use “Tickets Only” when a patron only wants </w:t>
      </w:r>
      <w:r>
        <w:t>to receive emails</w:t>
      </w:r>
      <w:r>
        <w:t xml:space="preserve"> pertaining to tickets</w:t>
      </w:r>
    </w:p>
    <w:p w:rsidR="00A8047D" w:rsidRPr="00AD542A" w:rsidRDefault="00A8047D" w:rsidP="00AD542A"/>
    <w:sectPr w:rsidR="00A8047D" w:rsidRPr="00AD542A" w:rsidSect="00025FAD">
      <w:footerReference w:type="default" r:id="rId11"/>
      <w:pgSz w:w="12240" w:h="15840" w:code="1"/>
      <w:pgMar w:top="1440" w:right="1440" w:bottom="1440" w:left="144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5FD" w:rsidRDefault="005205FD">
      <w:pPr>
        <w:spacing w:after="0" w:line="240" w:lineRule="auto"/>
      </w:pPr>
      <w:r>
        <w:separator/>
      </w:r>
    </w:p>
  </w:endnote>
  <w:endnote w:type="continuationSeparator" w:id="0">
    <w:p w:rsidR="005205FD" w:rsidRDefault="0052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0482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25FAD" w:rsidRPr="00025FAD" w:rsidRDefault="0013254D" w:rsidP="00025FAD">
            <w:pPr>
              <w:pStyle w:val="Footer"/>
              <w:jc w:val="center"/>
            </w:pPr>
            <w:r>
              <w:rPr>
                <w:b/>
                <w:noProof/>
                <w:lang w:eastAsia="en-US"/>
              </w:rPr>
              <w:t xml:space="preserve">CINB </w:t>
            </w:r>
            <w:r w:rsidR="00025FAD">
              <w:rPr>
                <w:b/>
              </w:rPr>
              <w:t xml:space="preserve">Training Guide: </w:t>
            </w:r>
            <w:r w:rsidR="00025FAD">
              <w:t xml:space="preserve">Constituent </w:t>
            </w:r>
            <w:r w:rsidR="00A8047D">
              <w:t>Data Entry Standards</w:t>
            </w:r>
          </w:p>
          <w:p w:rsidR="004E1AED" w:rsidRDefault="00025FAD" w:rsidP="00025FA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4A8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4A8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5FD" w:rsidRDefault="005205FD">
      <w:pPr>
        <w:spacing w:after="0" w:line="240" w:lineRule="auto"/>
      </w:pPr>
      <w:r>
        <w:separator/>
      </w:r>
    </w:p>
  </w:footnote>
  <w:footnote w:type="continuationSeparator" w:id="0">
    <w:p w:rsidR="005205FD" w:rsidRDefault="00520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D71291"/>
    <w:multiLevelType w:val="hybridMultilevel"/>
    <w:tmpl w:val="D884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74199"/>
    <w:multiLevelType w:val="hybridMultilevel"/>
    <w:tmpl w:val="A6940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00DBD"/>
    <w:multiLevelType w:val="hybridMultilevel"/>
    <w:tmpl w:val="7090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62DC3"/>
    <w:multiLevelType w:val="hybridMultilevel"/>
    <w:tmpl w:val="B42A4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26C44"/>
    <w:multiLevelType w:val="hybridMultilevel"/>
    <w:tmpl w:val="5268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1D49"/>
    <w:multiLevelType w:val="hybridMultilevel"/>
    <w:tmpl w:val="728A7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C57BB"/>
    <w:multiLevelType w:val="hybridMultilevel"/>
    <w:tmpl w:val="B928E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B5BB9"/>
    <w:multiLevelType w:val="hybridMultilevel"/>
    <w:tmpl w:val="3E5C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54EB9"/>
    <w:multiLevelType w:val="hybridMultilevel"/>
    <w:tmpl w:val="C750C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B4E26"/>
    <w:multiLevelType w:val="hybridMultilevel"/>
    <w:tmpl w:val="B6BE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0"/>
  </w:num>
  <w:num w:numId="3">
    <w:abstractNumId w:val="20"/>
  </w:num>
  <w:num w:numId="4">
    <w:abstractNumId w:val="11"/>
  </w:num>
  <w:num w:numId="5">
    <w:abstractNumId w:val="25"/>
  </w:num>
  <w:num w:numId="6">
    <w:abstractNumId w:val="26"/>
  </w:num>
  <w:num w:numId="7">
    <w:abstractNumId w:val="24"/>
  </w:num>
  <w:num w:numId="8">
    <w:abstractNumId w:val="2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6"/>
  </w:num>
  <w:num w:numId="21">
    <w:abstractNumId w:val="17"/>
  </w:num>
  <w:num w:numId="22">
    <w:abstractNumId w:val="14"/>
  </w:num>
  <w:num w:numId="23">
    <w:abstractNumId w:val="13"/>
  </w:num>
  <w:num w:numId="24">
    <w:abstractNumId w:val="12"/>
  </w:num>
  <w:num w:numId="25">
    <w:abstractNumId w:val="22"/>
  </w:num>
  <w:num w:numId="26">
    <w:abstractNumId w:val="18"/>
  </w:num>
  <w:num w:numId="27">
    <w:abstractNumId w:val="2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FD"/>
    <w:rsid w:val="00025FAD"/>
    <w:rsid w:val="000570F7"/>
    <w:rsid w:val="0006482B"/>
    <w:rsid w:val="001127C7"/>
    <w:rsid w:val="0013254D"/>
    <w:rsid w:val="00194DF6"/>
    <w:rsid w:val="001B37A8"/>
    <w:rsid w:val="001E7409"/>
    <w:rsid w:val="002A2D34"/>
    <w:rsid w:val="002B29B3"/>
    <w:rsid w:val="00365E0D"/>
    <w:rsid w:val="003662E6"/>
    <w:rsid w:val="003F1846"/>
    <w:rsid w:val="00450431"/>
    <w:rsid w:val="00473426"/>
    <w:rsid w:val="004D1558"/>
    <w:rsid w:val="004D7E8A"/>
    <w:rsid w:val="004E1AED"/>
    <w:rsid w:val="005205FD"/>
    <w:rsid w:val="00595F37"/>
    <w:rsid w:val="005C12A5"/>
    <w:rsid w:val="00610328"/>
    <w:rsid w:val="00662EBD"/>
    <w:rsid w:val="006B5FFD"/>
    <w:rsid w:val="00744A84"/>
    <w:rsid w:val="00831BD3"/>
    <w:rsid w:val="00842975"/>
    <w:rsid w:val="008C25B6"/>
    <w:rsid w:val="008E53D9"/>
    <w:rsid w:val="009B5929"/>
    <w:rsid w:val="009D276C"/>
    <w:rsid w:val="00A1310C"/>
    <w:rsid w:val="00A8047D"/>
    <w:rsid w:val="00AD542A"/>
    <w:rsid w:val="00C13C73"/>
    <w:rsid w:val="00C17754"/>
    <w:rsid w:val="00C41581"/>
    <w:rsid w:val="00C86874"/>
    <w:rsid w:val="00CF72AC"/>
    <w:rsid w:val="00D47A97"/>
    <w:rsid w:val="00D73D2B"/>
    <w:rsid w:val="00D80A2B"/>
    <w:rsid w:val="00E61AD8"/>
    <w:rsid w:val="00EA04CB"/>
    <w:rsid w:val="00E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F1273C"/>
  <w15:docId w15:val="{2CB547DC-3E63-43AE-9CB4-C1D842D2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5205FD"/>
    <w:pPr>
      <w:pBdr>
        <w:top w:val="single" w:sz="24" w:space="0" w:color="23145A"/>
        <w:left w:val="single" w:sz="24" w:space="0" w:color="23145A"/>
        <w:bottom w:val="single" w:sz="24" w:space="0" w:color="23145A"/>
        <w:right w:val="single" w:sz="24" w:space="0" w:color="23145A"/>
      </w:pBdr>
      <w:shd w:val="clear" w:color="auto" w:fill="23145A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5FD"/>
    <w:pPr>
      <w:pBdr>
        <w:top w:val="single" w:sz="24" w:space="0" w:color="C3B7EF"/>
        <w:left w:val="single" w:sz="24" w:space="0" w:color="C3B7EF"/>
        <w:bottom w:val="single" w:sz="24" w:space="0" w:color="C3B7EF"/>
        <w:right w:val="single" w:sz="24" w:space="0" w:color="C3B7EF"/>
      </w:pBdr>
      <w:shd w:val="clear" w:color="auto" w:fill="C3B7EF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5FD"/>
    <w:pPr>
      <w:pBdr>
        <w:top w:val="single" w:sz="6" w:space="2" w:color="23145A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23145A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05FD"/>
    <w:pPr>
      <w:pBdr>
        <w:top w:val="dotted" w:sz="6" w:space="2" w:color="23145A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23145A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5FD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23145A"/>
    </w:rPr>
  </w:style>
  <w:style w:type="character" w:customStyle="1" w:styleId="Heading2Char">
    <w:name w:val="Heading 2 Char"/>
    <w:basedOn w:val="DefaultParagraphFont"/>
    <w:link w:val="Heading2"/>
    <w:uiPriority w:val="9"/>
    <w:rsid w:val="005205FD"/>
    <w:rPr>
      <w:rFonts w:asciiTheme="majorHAnsi" w:eastAsiaTheme="majorEastAsia" w:hAnsiTheme="majorHAnsi" w:cstheme="majorBidi"/>
      <w:caps/>
      <w:spacing w:val="15"/>
      <w:shd w:val="clear" w:color="auto" w:fill="C3B7EF"/>
    </w:rPr>
  </w:style>
  <w:style w:type="character" w:customStyle="1" w:styleId="Heading3Char">
    <w:name w:val="Heading 3 Char"/>
    <w:basedOn w:val="DefaultParagraphFont"/>
    <w:link w:val="Heading3"/>
    <w:uiPriority w:val="9"/>
    <w:rsid w:val="005205FD"/>
    <w:rPr>
      <w:rFonts w:asciiTheme="majorHAnsi" w:eastAsiaTheme="majorEastAsia" w:hAnsiTheme="majorHAnsi" w:cstheme="majorBidi"/>
      <w:caps/>
      <w:color w:val="23145A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next w:val="Heading1"/>
    <w:link w:val="TitleChar"/>
    <w:uiPriority w:val="1"/>
    <w:qFormat/>
    <w:rsid w:val="005205FD"/>
    <w:pPr>
      <w:spacing w:before="0" w:after="0"/>
    </w:pPr>
    <w:rPr>
      <w:rFonts w:asciiTheme="majorHAnsi" w:eastAsiaTheme="majorEastAsia" w:hAnsiTheme="majorHAnsi" w:cstheme="majorBidi"/>
      <w:caps/>
      <w:color w:val="23145A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5205FD"/>
    <w:rPr>
      <w:rFonts w:asciiTheme="majorHAnsi" w:eastAsiaTheme="majorEastAsia" w:hAnsiTheme="majorHAnsi" w:cstheme="majorBidi"/>
      <w:caps/>
      <w:color w:val="23145A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5205FD"/>
    <w:rPr>
      <w:rFonts w:asciiTheme="majorHAnsi" w:eastAsiaTheme="majorEastAsia" w:hAnsiTheme="majorHAnsi" w:cstheme="majorBidi"/>
      <w:caps/>
      <w:color w:val="23145A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34"/>
    <w:unhideWhenUsed/>
    <w:qFormat/>
    <w:rsid w:val="009D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emeth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4873beb7-5857-4685-be1f-d57550cc96cc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F86DCF-F212-408A-937E-D84F5D52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177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Nemeth</dc:creator>
  <cp:lastModifiedBy>Sara Nemeth</cp:lastModifiedBy>
  <cp:revision>14</cp:revision>
  <cp:lastPrinted>2018-02-12T21:08:00Z</cp:lastPrinted>
  <dcterms:created xsi:type="dcterms:W3CDTF">2018-02-12T18:40:00Z</dcterms:created>
  <dcterms:modified xsi:type="dcterms:W3CDTF">2018-02-13T14:40:00Z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